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65" w:rsidRPr="00B56EB3" w:rsidRDefault="004F7565" w:rsidP="004F7565">
      <w:pPr>
        <w:jc w:val="center"/>
        <w:rPr>
          <w:lang w:val="el-GR"/>
        </w:rPr>
      </w:pPr>
      <w:r w:rsidRPr="00B56EB3">
        <w:rPr>
          <w:b/>
          <w:lang w:val="el-GR"/>
        </w:rPr>
        <w:t>ΤΥΠΟΠΟΙΗΜΕΝΟ ΕΝΤΥΠΟ ΟΙΚΟΝΟΜΙΚΗΣ ΠΡΟΣΦΟΡΑΣ</w:t>
      </w:r>
    </w:p>
    <w:p w:rsidR="004F7565" w:rsidRPr="00B56EB3" w:rsidRDefault="004F7565" w:rsidP="004F7565">
      <w:pPr>
        <w:rPr>
          <w:lang w:val="el-GR"/>
        </w:rPr>
      </w:pPr>
      <w:r w:rsidRPr="00B56EB3">
        <w:rPr>
          <w:b/>
          <w:lang w:val="el-GR"/>
        </w:rPr>
        <w:t>ΑΝΑΘΕΤΟΥΣΑ ΑΡΧΗ:</w:t>
      </w:r>
      <w:r w:rsidRPr="00B56EB3">
        <w:rPr>
          <w:lang w:val="el-GR"/>
        </w:rPr>
        <w:t xml:space="preserve"> </w:t>
      </w:r>
      <w:r w:rsidRPr="00B56EB3">
        <w:rPr>
          <w:color w:val="000000"/>
          <w:lang w:val="el-GR"/>
        </w:rPr>
        <w:t>ΠΕΡΙΦΕΡΕΙΑ ΠΕΛΟΠΟΝΝΗΣΟΥ</w:t>
      </w:r>
    </w:p>
    <w:p w:rsidR="004F7565" w:rsidRPr="004F7565" w:rsidRDefault="004F7565" w:rsidP="004F7565">
      <w:pPr>
        <w:rPr>
          <w:lang w:val="el-GR"/>
        </w:rPr>
      </w:pPr>
      <w:r w:rsidRPr="004F7565">
        <w:rPr>
          <w:b/>
          <w:lang w:val="el-GR"/>
        </w:rPr>
        <w:t>ΠΡΑΞΕΙΣ:</w:t>
      </w:r>
      <w:r w:rsidRPr="004F7565">
        <w:rPr>
          <w:lang w:val="el-GR"/>
        </w:rPr>
        <w:t xml:space="preserve">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ΑΠΟΚΕΝΤΡΩΜΕΝΕΣ ΠΡΟΜΗΘΕΙΕΣ ΤΡΟΦΙΜΩΝ ΚΑΙ ΒΑΣΙΚΗΣ ΥΛΙΚΗΣ ΣΥΝΔΡΟΜΗΣ, ΔΙΟΙΚΗΤΙΚΕΣ ΔΑΠΑΝΕΣ ΚΑΙ ΠΑΡΟΧΗ ΣΥΝΟΔΕΥΤΙΚΩΝ ΜΕΤΡΩΝ 2018 - 2019 – ΚΟΙΝΩΝΙΚΗ ΣΥΜΠΡΑΞΗ Π.Ε. ΑΡΓΟΛΙΔΑΣ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ΑΠΟΚΕΝΤΡΩΜΕΝΕΣ ΠΡΟΜΗΘΕΙΕΣ ΤΡΟΦΙΜΩΝ ΚΑΙ ΒΑΣΙΚΗΣ ΥΛΙΚΗΣ ΣΥΝΔΡΟΜΗΣ, ΔΙΟΙΚΗΤΙΚΕΣ ΔΑΠΑΝΕΣ ΚΑΙ ΠΑΡΟΧΗ ΣΥΝΟΔΕΥΤΙΚΩΝ ΜΕΤΡΩΝ 2018 - 2019 – ΚΟΙΝΩΝΙΚΗ ΣΥΜΠΡΑΞΗ Π.Ε. ΛΑΚΩΝΙΑΣ </w:t>
      </w:r>
    </w:p>
    <w:p w:rsidR="004F7565" w:rsidRPr="004F7565" w:rsidRDefault="004F7565" w:rsidP="004F7565">
      <w:pPr>
        <w:numPr>
          <w:ilvl w:val="0"/>
          <w:numId w:val="1"/>
        </w:numPr>
        <w:tabs>
          <w:tab w:val="left" w:pos="567"/>
          <w:tab w:val="left" w:pos="1134"/>
          <w:tab w:val="left" w:pos="1701"/>
        </w:tabs>
        <w:spacing w:before="120" w:after="0" w:line="276" w:lineRule="auto"/>
        <w:contextualSpacing/>
        <w:rPr>
          <w:lang w:val="el-GR"/>
        </w:rPr>
      </w:pPr>
      <w:r w:rsidRPr="004F7565">
        <w:rPr>
          <w:lang w:val="el-GR"/>
        </w:rPr>
        <w:t xml:space="preserve"> ΑΠΟΚΕΝΤΡΩΜΕΝΕΣ ΠΡΟΜΗΘΕΙΕΣ ΤΡΟΦΙΜΩΝ ΚΑΙ ΒΑΣΙΚΗΣ ΥΛΙΚΗΣ ΣΥΝΔΡΟΜΗΣ, ΔΙΟΙΚΗΤΙΚΕΣ ΔΑΠΑΝΕΣ ΚΑΙ ΠΑΡΟΧΗ ΣΥΝΟΔΕΥΤΙΚΩΝ ΜΕΤΡΩΝ 2018 - 2019 – ΚΟΙΝΩΝΙΚΗ ΣΥΜΠΡΑΞΗ Π.Ε. ΜΕΣΣΗΝΙΑΣ </w:t>
      </w:r>
    </w:p>
    <w:p w:rsidR="004F7565" w:rsidRPr="004F7565" w:rsidRDefault="004F7565" w:rsidP="004F7565">
      <w:pPr>
        <w:rPr>
          <w:lang w:val="el-GR"/>
        </w:rPr>
      </w:pPr>
      <w:r w:rsidRPr="005B5AD3">
        <w:rPr>
          <w:b/>
          <w:lang w:val="el-GR"/>
        </w:rPr>
        <w:t>ΣΤΟΙΧΕΙΑ ΔΙΑΚΗΡΥΞΗΣ:</w:t>
      </w:r>
      <w:r w:rsidRPr="005B5AD3">
        <w:rPr>
          <w:lang w:val="el-GR"/>
        </w:rPr>
        <w:t xml:space="preserve"> </w:t>
      </w:r>
      <w:r w:rsidRPr="004F7565">
        <w:rPr>
          <w:lang w:val="el-GR"/>
        </w:rPr>
        <w:t>0</w:t>
      </w:r>
      <w:r w:rsidR="005B5AD3">
        <w:rPr>
          <w:lang w:val="el-GR"/>
        </w:rPr>
        <w:t>2</w:t>
      </w:r>
      <w:r w:rsidRPr="005B5AD3">
        <w:rPr>
          <w:lang w:val="el-GR"/>
        </w:rPr>
        <w:t>/2018</w:t>
      </w:r>
      <w:r>
        <w:rPr>
          <w:lang w:val="el-GR"/>
        </w:rPr>
        <w:t xml:space="preserve"> ΤΕΒΑ</w:t>
      </w:r>
    </w:p>
    <w:p w:rsidR="004F7565" w:rsidRDefault="004F7565" w:rsidP="004F7565">
      <w:pPr>
        <w:rPr>
          <w:b/>
          <w:lang w:val="el-GR"/>
        </w:rPr>
      </w:pPr>
      <w:r>
        <w:rPr>
          <w:b/>
          <w:lang w:val="el-GR"/>
        </w:rPr>
        <w:t>ΤΙΤΛΟΣ:</w:t>
      </w:r>
      <w:r w:rsidRPr="004F7565">
        <w:rPr>
          <w:lang w:val="el-GR"/>
        </w:rPr>
        <w:t xml:space="preserve"> </w:t>
      </w:r>
      <w:r w:rsidRPr="004F7565">
        <w:rPr>
          <w:b/>
          <w:lang w:val="el-GR"/>
        </w:rPr>
        <w:t>«</w:t>
      </w:r>
      <w:r w:rsidR="005B5AD3" w:rsidRPr="005B5AD3">
        <w:rPr>
          <w:b/>
          <w:lang w:val="el-GR"/>
        </w:rPr>
        <w:t>Διοικητικές Κοινωνικές Υπηρεσίες ενεργοποίησης – έναρξης των πράξεων 2018-2019 του ΤΕΒΑ στην Περιφέρεια Πελοποννήσου: Κοινωνικές Συμπράξεις Αργολίδας, Λακωνίας και Μεσσηνίας</w:t>
      </w:r>
      <w:r w:rsidRPr="004F7565">
        <w:rPr>
          <w:b/>
          <w:lang w:val="el-GR"/>
        </w:rPr>
        <w:t>»</w:t>
      </w:r>
    </w:p>
    <w:p w:rsidR="005B5AD3" w:rsidRDefault="005B5AD3" w:rsidP="004F7565">
      <w:pPr>
        <w:rPr>
          <w:b/>
          <w:lang w:val="el-GR"/>
        </w:rPr>
      </w:pPr>
    </w:p>
    <w:tbl>
      <w:tblPr>
        <w:tblW w:w="9356" w:type="dxa"/>
        <w:jc w:val="center"/>
        <w:tblLayout w:type="fixed"/>
        <w:tblLook w:val="0000" w:firstRow="0" w:lastRow="0" w:firstColumn="0" w:lastColumn="0" w:noHBand="0" w:noVBand="0"/>
      </w:tblPr>
      <w:tblGrid>
        <w:gridCol w:w="851"/>
        <w:gridCol w:w="2855"/>
        <w:gridCol w:w="2106"/>
        <w:gridCol w:w="1701"/>
        <w:gridCol w:w="1843"/>
      </w:tblGrid>
      <w:tr w:rsidR="005B5AD3" w:rsidRPr="005B5AD3" w:rsidTr="00E57901">
        <w:trPr>
          <w:jc w:val="center"/>
        </w:trPr>
        <w:tc>
          <w:tcPr>
            <w:tcW w:w="85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sz w:val="20"/>
                <w:szCs w:val="22"/>
              </w:rPr>
              <w:t>α/α</w:t>
            </w:r>
          </w:p>
        </w:tc>
        <w:tc>
          <w:tcPr>
            <w:tcW w:w="2855"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rPr>
                <w:lang w:val="el-GR"/>
              </w:rPr>
            </w:pPr>
            <w:r w:rsidRPr="005B5AD3">
              <w:rPr>
                <w:sz w:val="20"/>
                <w:szCs w:val="22"/>
                <w:lang w:val="el-GR"/>
              </w:rPr>
              <w:t>ΑΝΘΡΩΠΟΜΗΝΕΣ</w:t>
            </w:r>
          </w:p>
        </w:tc>
        <w:tc>
          <w:tcPr>
            <w:tcW w:w="2106"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rPr>
                <w:lang w:val="el-GR"/>
              </w:rPr>
            </w:pPr>
            <w:r w:rsidRPr="005B5AD3">
              <w:rPr>
                <w:sz w:val="20"/>
                <w:szCs w:val="22"/>
                <w:lang w:val="el-GR"/>
              </w:rPr>
              <w:t>ΤΙΜΗ ΑΝΑ Α/Μ  ΧΩΡΙΣ Φ.Π.Α.</w:t>
            </w:r>
          </w:p>
        </w:tc>
        <w:tc>
          <w:tcPr>
            <w:tcW w:w="170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sz w:val="20"/>
                <w:szCs w:val="22"/>
              </w:rPr>
              <w:t>Φ.Π.Α.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AD3" w:rsidRPr="005B5AD3" w:rsidRDefault="005B5AD3" w:rsidP="005B5AD3">
            <w:pPr>
              <w:jc w:val="center"/>
            </w:pPr>
            <w:r w:rsidRPr="005B5AD3">
              <w:rPr>
                <w:sz w:val="20"/>
                <w:szCs w:val="22"/>
              </w:rPr>
              <w:t>ΤΕΛΙΚΟ ΣΥΝΟΛΙΚΟ ΠΟΣΟ</w:t>
            </w:r>
          </w:p>
        </w:tc>
      </w:tr>
      <w:tr w:rsidR="005B5AD3" w:rsidRPr="005B5AD3" w:rsidTr="00E57901">
        <w:trPr>
          <w:trHeight w:val="317"/>
          <w:jc w:val="center"/>
        </w:trPr>
        <w:tc>
          <w:tcPr>
            <w:tcW w:w="85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p>
        </w:tc>
        <w:tc>
          <w:tcPr>
            <w:tcW w:w="2855"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i/>
                <w:sz w:val="18"/>
                <w:szCs w:val="22"/>
              </w:rPr>
              <w:t>(</w:t>
            </w:r>
            <w:r w:rsidRPr="005B5AD3">
              <w:rPr>
                <w:i/>
                <w:sz w:val="18"/>
                <w:szCs w:val="22"/>
                <w:lang w:val="el-GR"/>
              </w:rPr>
              <w:t>1</w:t>
            </w:r>
            <w:r w:rsidRPr="005B5AD3">
              <w:rPr>
                <w:i/>
                <w:sz w:val="18"/>
                <w:szCs w:val="22"/>
              </w:rPr>
              <w:t>)</w:t>
            </w:r>
          </w:p>
        </w:tc>
        <w:tc>
          <w:tcPr>
            <w:tcW w:w="2106"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i/>
                <w:sz w:val="18"/>
                <w:szCs w:val="22"/>
              </w:rPr>
              <w:t>(2)</w:t>
            </w:r>
          </w:p>
        </w:tc>
        <w:tc>
          <w:tcPr>
            <w:tcW w:w="170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i/>
                <w:sz w:val="18"/>
                <w:szCs w:val="22"/>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AD3" w:rsidRPr="005B5AD3" w:rsidRDefault="005B5AD3" w:rsidP="005B5AD3">
            <w:pPr>
              <w:jc w:val="center"/>
            </w:pPr>
            <w:r w:rsidRPr="005B5AD3">
              <w:rPr>
                <w:i/>
                <w:sz w:val="18"/>
                <w:szCs w:val="22"/>
              </w:rPr>
              <w:t>(4)</w:t>
            </w:r>
          </w:p>
        </w:tc>
      </w:tr>
      <w:tr w:rsidR="005B5AD3" w:rsidRPr="005B5AD3" w:rsidTr="00E57901">
        <w:trPr>
          <w:trHeight w:val="348"/>
          <w:jc w:val="center"/>
        </w:trPr>
        <w:tc>
          <w:tcPr>
            <w:tcW w:w="85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szCs w:val="22"/>
              </w:rPr>
              <w:t>1.</w:t>
            </w:r>
          </w:p>
        </w:tc>
        <w:tc>
          <w:tcPr>
            <w:tcW w:w="2855"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snapToGrid w:val="0"/>
              <w:jc w:val="center"/>
              <w:rPr>
                <w:szCs w:val="22"/>
              </w:rPr>
            </w:pPr>
          </w:p>
        </w:tc>
        <w:tc>
          <w:tcPr>
            <w:tcW w:w="2106"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snapToGrid w:val="0"/>
              <w:jc w:val="center"/>
              <w:rPr>
                <w:szCs w:val="22"/>
              </w:rPr>
            </w:pPr>
          </w:p>
        </w:tc>
        <w:tc>
          <w:tcPr>
            <w:tcW w:w="170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snapToGrid w:val="0"/>
              <w:jc w:val="center"/>
              <w:rPr>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AD3" w:rsidRPr="005B5AD3" w:rsidRDefault="005B5AD3" w:rsidP="005B5AD3">
            <w:pPr>
              <w:snapToGrid w:val="0"/>
              <w:jc w:val="center"/>
              <w:rPr>
                <w:sz w:val="20"/>
                <w:szCs w:val="22"/>
              </w:rPr>
            </w:pPr>
          </w:p>
        </w:tc>
      </w:tr>
      <w:tr w:rsidR="005B5AD3" w:rsidRPr="005B5AD3" w:rsidTr="00E57901">
        <w:trPr>
          <w:trHeight w:val="367"/>
          <w:jc w:val="center"/>
        </w:trPr>
        <w:tc>
          <w:tcPr>
            <w:tcW w:w="851" w:type="dxa"/>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szCs w:val="22"/>
              </w:rPr>
              <w:t>2.</w:t>
            </w:r>
          </w:p>
        </w:tc>
        <w:tc>
          <w:tcPr>
            <w:tcW w:w="6662" w:type="dxa"/>
            <w:gridSpan w:val="3"/>
            <w:tcBorders>
              <w:top w:val="single" w:sz="4" w:space="0" w:color="000000"/>
              <w:left w:val="single" w:sz="4" w:space="0" w:color="000000"/>
              <w:bottom w:val="single" w:sz="4" w:space="0" w:color="000000"/>
            </w:tcBorders>
            <w:shd w:val="clear" w:color="auto" w:fill="auto"/>
            <w:vAlign w:val="center"/>
          </w:tcPr>
          <w:p w:rsidR="005B5AD3" w:rsidRPr="005B5AD3" w:rsidRDefault="005B5AD3" w:rsidP="005B5AD3">
            <w:pPr>
              <w:jc w:val="center"/>
            </w:pPr>
            <w:r w:rsidRPr="005B5AD3">
              <w:rPr>
                <w:szCs w:val="22"/>
              </w:rPr>
              <w:t>ΣΥΝΟΛΟ ΠΡΟΣΦΟΡΑΣ (ΠΡΟΣΦΕΡΟΜΕΝΗ ΤΙΜΗ)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AD3" w:rsidRPr="005B5AD3" w:rsidRDefault="005B5AD3" w:rsidP="005B5AD3">
            <w:pPr>
              <w:snapToGrid w:val="0"/>
              <w:jc w:val="center"/>
              <w:rPr>
                <w:sz w:val="20"/>
                <w:szCs w:val="22"/>
              </w:rPr>
            </w:pPr>
          </w:p>
        </w:tc>
      </w:tr>
    </w:tbl>
    <w:p w:rsidR="005B5AD3" w:rsidRPr="004F7565" w:rsidRDefault="005B5AD3" w:rsidP="004F7565">
      <w:pPr>
        <w:rPr>
          <w:lang w:val="el-GR"/>
        </w:rPr>
      </w:pPr>
    </w:p>
    <w:p w:rsidR="004F7565" w:rsidRPr="00943BF0" w:rsidRDefault="004F7565" w:rsidP="004F7565">
      <w:pPr>
        <w:rPr>
          <w:lang w:val="el-GR"/>
        </w:rPr>
      </w:pPr>
      <w:r w:rsidRPr="00943BF0">
        <w:rPr>
          <w:sz w:val="20"/>
          <w:lang w:val="el-GR"/>
        </w:rPr>
        <w:t>* όλες οι τιμές με δύο (2) δεκαδικά ψηφία (αριθμός)</w:t>
      </w:r>
    </w:p>
    <w:p w:rsidR="004F7565" w:rsidRPr="00943BF0" w:rsidRDefault="004F7565" w:rsidP="004F7565">
      <w:pPr>
        <w:rPr>
          <w:lang w:val="el-GR"/>
        </w:rPr>
      </w:pPr>
      <w:r w:rsidRPr="00943BF0">
        <w:rPr>
          <w:sz w:val="20"/>
          <w:lang w:val="el-GR"/>
        </w:rPr>
        <w:t xml:space="preserve">*Στην τιμή περιλαμβάνονται οι υπέρ τρίτων κρατήσεις, ως και κάθε άλλη επιβάρυνση, σύμφωνα με την κείμενη νομοθεσία, για την παροχή των υπηρεσιών στον τόπο και με τον τρόπο που προβλέπεται στη Διακήρυξη </w:t>
      </w:r>
    </w:p>
    <w:p w:rsidR="004F7565" w:rsidRPr="00943BF0" w:rsidRDefault="004F7565" w:rsidP="004F7565">
      <w:pPr>
        <w:rPr>
          <w:sz w:val="20"/>
          <w:lang w:val="el-GR"/>
        </w:rPr>
      </w:pPr>
    </w:p>
    <w:p w:rsidR="005B5AD3" w:rsidRDefault="005B5AD3" w:rsidP="004F7565">
      <w:pPr>
        <w:rPr>
          <w:sz w:val="20"/>
          <w:lang w:val="el-GR" w:eastAsia="el-GR"/>
        </w:rPr>
      </w:pPr>
    </w:p>
    <w:p w:rsidR="004F7565" w:rsidRDefault="004F7565" w:rsidP="004F7565">
      <w:pPr>
        <w:rPr>
          <w:sz w:val="20"/>
          <w:lang w:val="el-GR" w:eastAsia="el-GR"/>
        </w:rPr>
      </w:pPr>
      <w:bookmarkStart w:id="0" w:name="_GoBack"/>
      <w:bookmarkEnd w:id="0"/>
      <w:r>
        <w:rPr>
          <w:noProof/>
          <w:lang w:val="el-GR" w:eastAsia="el-GR"/>
        </w:rPr>
        <mc:AlternateContent>
          <mc:Choice Requires="wps">
            <w:drawing>
              <wp:anchor distT="0" distB="0" distL="114935" distR="114935" simplePos="0" relativeHeight="251659264" behindDoc="0" locked="0" layoutInCell="1" allowOverlap="1" wp14:anchorId="5E90D470" wp14:editId="7532C6AB">
                <wp:simplePos x="0" y="0"/>
                <wp:positionH relativeFrom="column">
                  <wp:posOffset>3359150</wp:posOffset>
                </wp:positionH>
                <wp:positionV relativeFrom="paragraph">
                  <wp:posOffset>99695</wp:posOffset>
                </wp:positionV>
                <wp:extent cx="2540000" cy="647065"/>
                <wp:effectExtent l="0" t="0" r="0"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565" w:rsidRPr="00943BF0" w:rsidRDefault="004F7565" w:rsidP="004F7565">
                            <w:pPr>
                              <w:jc w:val="center"/>
                              <w:rPr>
                                <w:lang w:val="el-GR"/>
                              </w:rPr>
                            </w:pPr>
                            <w:r w:rsidRPr="00943BF0">
                              <w:rPr>
                                <w:sz w:val="20"/>
                                <w:lang w:val="el-GR"/>
                              </w:rPr>
                              <w:t xml:space="preserve">Ημερομηνία: </w:t>
                            </w:r>
                          </w:p>
                          <w:p w:rsidR="004F7565" w:rsidRPr="00943BF0" w:rsidRDefault="004F7565" w:rsidP="004F7565">
                            <w:pPr>
                              <w:jc w:val="center"/>
                              <w:rPr>
                                <w:lang w:val="el-GR"/>
                              </w:rPr>
                            </w:pPr>
                            <w:r w:rsidRPr="00943BF0">
                              <w:rPr>
                                <w:sz w:val="20"/>
                                <w:lang w:val="el-GR"/>
                              </w:rPr>
                              <w:t>Υπογραφή και Σφραγίδα</w:t>
                            </w:r>
                          </w:p>
                          <w:p w:rsidR="004F7565" w:rsidRPr="00943BF0" w:rsidRDefault="004F7565" w:rsidP="004F7565">
                            <w:pPr>
                              <w:jc w:val="center"/>
                              <w:rPr>
                                <w:lang w:val="el-GR"/>
                              </w:rPr>
                            </w:pPr>
                            <w:r w:rsidRPr="00943BF0">
                              <w:rPr>
                                <w:sz w:val="20"/>
                                <w:lang w:val="el-GR"/>
                              </w:rPr>
                              <w:t>Νόμιμου Εκπροσώπου</w:t>
                            </w:r>
                          </w:p>
                          <w:p w:rsidR="004F7565" w:rsidRPr="00943BF0" w:rsidRDefault="004F7565" w:rsidP="004F7565">
                            <w:pPr>
                              <w:jc w:val="center"/>
                              <w:rPr>
                                <w:lang w:val="el-GR"/>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0" o:spid="_x0000_s1026" type="#_x0000_t202" style="position:absolute;left:0;text-align:left;margin-left:264.5pt;margin-top:7.85pt;width:200pt;height:50.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" stroked="f">
                <v:textbox inset=".2pt,.2pt,.2pt,.2pt">
                  <w:txbxContent>
                    <w:p w:rsidR="004F7565" w:rsidRPr="00943BF0" w:rsidRDefault="004F7565" w:rsidP="004F7565">
                      <w:pPr>
                        <w:jc w:val="center"/>
                        <w:rPr>
                          <w:lang w:val="el-GR"/>
                        </w:rPr>
                      </w:pPr>
                      <w:r w:rsidRPr="00943BF0">
                        <w:rPr>
                          <w:sz w:val="20"/>
                          <w:lang w:val="el-GR"/>
                        </w:rPr>
                        <w:t xml:space="preserve">Ημερομηνία: </w:t>
                      </w:r>
                    </w:p>
                    <w:p w:rsidR="004F7565" w:rsidRPr="00943BF0" w:rsidRDefault="004F7565" w:rsidP="004F7565">
                      <w:pPr>
                        <w:jc w:val="center"/>
                        <w:rPr>
                          <w:lang w:val="el-GR"/>
                        </w:rPr>
                      </w:pPr>
                      <w:r w:rsidRPr="00943BF0">
                        <w:rPr>
                          <w:sz w:val="20"/>
                          <w:lang w:val="el-GR"/>
                        </w:rPr>
                        <w:t>Υπογραφή και Σφραγίδα</w:t>
                      </w:r>
                    </w:p>
                    <w:p w:rsidR="004F7565" w:rsidRPr="00943BF0" w:rsidRDefault="004F7565" w:rsidP="004F7565">
                      <w:pPr>
                        <w:jc w:val="center"/>
                        <w:rPr>
                          <w:lang w:val="el-GR"/>
                        </w:rPr>
                      </w:pPr>
                      <w:r w:rsidRPr="00943BF0">
                        <w:rPr>
                          <w:sz w:val="20"/>
                          <w:lang w:val="el-GR"/>
                        </w:rPr>
                        <w:t>Νόμιμου Εκπροσώπου</w:t>
                      </w:r>
                    </w:p>
                    <w:p w:rsidR="004F7565" w:rsidRPr="00943BF0" w:rsidRDefault="004F7565" w:rsidP="004F7565">
                      <w:pPr>
                        <w:jc w:val="center"/>
                        <w:rPr>
                          <w:lang w:val="el-GR"/>
                        </w:rPr>
                      </w:pPr>
                    </w:p>
                  </w:txbxContent>
                </v:textbox>
              </v:shape>
            </w:pict>
          </mc:Fallback>
        </mc:AlternateContent>
      </w:r>
    </w:p>
    <w:p w:rsidR="004F7565" w:rsidRDefault="004F7565" w:rsidP="004F7565">
      <w:pPr>
        <w:rPr>
          <w:sz w:val="20"/>
          <w:lang w:val="el-GR" w:eastAsia="el-GR"/>
        </w:rPr>
      </w:pPr>
    </w:p>
    <w:p w:rsidR="004F7565" w:rsidRDefault="004F7565" w:rsidP="004F7565">
      <w:pPr>
        <w:spacing w:line="300" w:lineRule="atLeast"/>
        <w:ind w:left="1224" w:right="1766"/>
        <w:rPr>
          <w:szCs w:val="22"/>
          <w:lang w:val="el-GR" w:eastAsia="el-GR"/>
        </w:rPr>
      </w:pPr>
    </w:p>
    <w:p w:rsidR="00BE2E81" w:rsidRPr="004F7565" w:rsidRDefault="00A454BA">
      <w:pPr>
        <w:rPr>
          <w:lang w:val="el-GR"/>
        </w:rPr>
      </w:pPr>
    </w:p>
    <w:sectPr w:rsidR="00BE2E81" w:rsidRPr="004F756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BA" w:rsidRDefault="00A454BA" w:rsidP="004F7565">
      <w:pPr>
        <w:spacing w:after="0"/>
      </w:pPr>
      <w:r>
        <w:separator/>
      </w:r>
    </w:p>
  </w:endnote>
  <w:endnote w:type="continuationSeparator" w:id="0">
    <w:p w:rsidR="00A454BA" w:rsidRDefault="00A454BA" w:rsidP="004F75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center" w:tblpY="1"/>
      <w:tblOverlap w:val="never"/>
      <w:tblW w:w="10422" w:type="dxa"/>
      <w:tblLook w:val="04A0" w:firstRow="1" w:lastRow="0" w:firstColumn="1" w:lastColumn="0" w:noHBand="0" w:noVBand="1"/>
    </w:tblPr>
    <w:tblGrid>
      <w:gridCol w:w="3510"/>
      <w:gridCol w:w="2694"/>
      <w:gridCol w:w="2551"/>
      <w:gridCol w:w="1667"/>
    </w:tblGrid>
    <w:tr w:rsidR="004F7565" w:rsidRPr="004F7565" w:rsidTr="000B19DF">
      <w:trPr>
        <w:trHeight w:val="1090"/>
      </w:trPr>
      <w:tc>
        <w:tcPr>
          <w:tcW w:w="3510" w:type="dxa"/>
          <w:shd w:val="clear" w:color="auto" w:fill="auto"/>
        </w:tcPr>
        <w:p w:rsidR="004F7565" w:rsidRPr="004F7565" w:rsidRDefault="005B5AD3" w:rsidP="004F7565">
          <w:pPr>
            <w:tabs>
              <w:tab w:val="center" w:pos="4153"/>
              <w:tab w:val="right" w:pos="8306"/>
            </w:tabs>
            <w:suppressAutoHyphens w:val="0"/>
            <w:spacing w:after="0"/>
            <w:rPr>
              <w:rFonts w:ascii="Tahoma" w:hAnsi="Tahoma" w:cs="Tahoma"/>
              <w:sz w:val="10"/>
              <w:szCs w:val="10"/>
              <w:lang w:val="el-GR" w:eastAsia="el-GR"/>
            </w:rPr>
          </w:pPr>
          <w:r>
            <w:rPr>
              <w:rFonts w:ascii="Tahoma" w:hAnsi="Tahoma" w:cs="Tahoma"/>
              <w:sz w:val="10"/>
              <w:szCs w:val="1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5pt;height:30.85pt" fillcolor="window">
                <v:imagedata r:id="rId1" o:title="" croptop="-2062f" cropleft="7864f"/>
              </v:shape>
            </w:pic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ΕΛΛΗΝΙΚΗ ΔΗΜΟΚΡΑΤΙΑ</w: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 xml:space="preserve">ΥΠΟΥΡΓΕΙΟ ΕΡΓΑΣΙΑΣ ΚΟΙΝΩΝΙΚΗΣ ΑΣΦΑΛΙΣΗΣ </w:t>
          </w:r>
        </w:p>
        <w:p w:rsidR="004F7565" w:rsidRPr="004F7565" w:rsidRDefault="004F7565" w:rsidP="004F7565">
          <w:pPr>
            <w:suppressAutoHyphens w:val="0"/>
            <w:spacing w:after="0"/>
            <w:ind w:right="-154"/>
            <w:rPr>
              <w:rFonts w:ascii="Tahoma" w:hAnsi="Tahoma" w:cs="Tahoma"/>
              <w:b/>
              <w:sz w:val="10"/>
              <w:szCs w:val="10"/>
              <w:lang w:val="el-GR" w:eastAsia="el-GR"/>
            </w:rPr>
          </w:pPr>
          <w:r w:rsidRPr="004F7565">
            <w:rPr>
              <w:rFonts w:ascii="Tahoma" w:hAnsi="Tahoma" w:cs="Tahoma"/>
              <w:b/>
              <w:sz w:val="10"/>
              <w:szCs w:val="10"/>
              <w:lang w:val="el-GR" w:eastAsia="el-GR"/>
            </w:rPr>
            <w:t>ΚΑΙ ΚΟΙΝΩΝΙΚΗΣ ΑΛΛΗΛΕΓΓΥΗΣ</w:t>
          </w:r>
        </w:p>
        <w:p w:rsidR="004F7565" w:rsidRPr="004F7565" w:rsidRDefault="004F7565" w:rsidP="004F7565">
          <w:pPr>
            <w:tabs>
              <w:tab w:val="center" w:pos="4153"/>
              <w:tab w:val="right" w:pos="8306"/>
            </w:tabs>
            <w:suppressAutoHyphens w:val="0"/>
            <w:spacing w:after="0"/>
            <w:rPr>
              <w:rFonts w:ascii="Arial" w:hAnsi="Arial" w:cs="Times New Roman"/>
              <w:szCs w:val="20"/>
              <w:lang w:val="el-GR" w:eastAsia="el-GR"/>
            </w:rPr>
          </w:pPr>
          <w:r w:rsidRPr="004F7565">
            <w:rPr>
              <w:rFonts w:ascii="Tahoma" w:hAnsi="Tahoma" w:cs="Tahoma"/>
              <w:b/>
              <w:sz w:val="10"/>
              <w:szCs w:val="10"/>
              <w:lang w:val="el-GR" w:eastAsia="el-GR"/>
            </w:rPr>
            <w:t>ΓΕΝΙΚΗ ΓΡΑΜΜΑΤΕΙΑ ΚΟΙΝΩΝΙΚΗΣ ΑΛΛΗΛΕΓΓΥΗΣ</w:t>
          </w:r>
        </w:p>
      </w:tc>
      <w:tc>
        <w:tcPr>
          <w:tcW w:w="2694" w:type="dxa"/>
          <w:shd w:val="clear" w:color="auto" w:fill="auto"/>
        </w:tcPr>
        <w:p w:rsidR="004F7565" w:rsidRPr="004F7565" w:rsidRDefault="004F7565" w:rsidP="004F7565">
          <w:pPr>
            <w:tabs>
              <w:tab w:val="center" w:pos="4153"/>
              <w:tab w:val="right" w:pos="8306"/>
            </w:tabs>
            <w:suppressAutoHyphens w:val="0"/>
            <w:spacing w:after="0"/>
            <w:rPr>
              <w:rFonts w:ascii="Arial" w:hAnsi="Arial" w:cs="Times New Roman"/>
              <w:b/>
              <w:noProof/>
              <w:sz w:val="10"/>
              <w:szCs w:val="10"/>
              <w:lang w:val="el-GR" w:eastAsia="el-GR"/>
            </w:rPr>
          </w:pPr>
        </w:p>
        <w:p w:rsidR="004F7565" w:rsidRPr="004F7565" w:rsidRDefault="004F7565" w:rsidP="004F7565">
          <w:pPr>
            <w:tabs>
              <w:tab w:val="center" w:pos="4153"/>
              <w:tab w:val="right" w:pos="8306"/>
            </w:tabs>
            <w:suppressAutoHyphens w:val="0"/>
            <w:spacing w:after="0"/>
            <w:rPr>
              <w:rFonts w:ascii="Arial" w:hAnsi="Arial" w:cs="Times New Roman"/>
              <w:b/>
              <w:noProof/>
              <w:sz w:val="10"/>
              <w:szCs w:val="10"/>
              <w:lang w:val="el-GR" w:eastAsia="el-GR"/>
            </w:rPr>
          </w:pPr>
          <w:r>
            <w:rPr>
              <w:rFonts w:ascii="Arial" w:hAnsi="Arial" w:cs="Times New Roman"/>
              <w:b/>
              <w:noProof/>
              <w:sz w:val="10"/>
              <w:szCs w:val="10"/>
              <w:lang w:val="el-GR" w:eastAsia="el-GR"/>
            </w:rPr>
            <w:drawing>
              <wp:inline distT="0" distB="0" distL="0" distR="0">
                <wp:extent cx="653415" cy="297180"/>
                <wp:effectExtent l="0" t="0" r="0" b="7620"/>
                <wp:docPr id="2" name="Εικόνα 2"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EAD"/>
                        <pic:cNvPicPr>
                          <a:picLocks noChangeAspect="1" noChangeArrowheads="1"/>
                        </pic:cNvPicPr>
                      </pic:nvPicPr>
                      <pic:blipFill>
                        <a:blip r:embed="rId2">
                          <a:extLst>
                            <a:ext uri="{28A0092B-C50C-407E-A947-70E740481C1C}">
                              <a14:useLocalDpi xmlns:a14="http://schemas.microsoft.com/office/drawing/2010/main" val="0"/>
                            </a:ext>
                          </a:extLst>
                        </a:blip>
                        <a:srcRect b="22687"/>
                        <a:stretch>
                          <a:fillRect/>
                        </a:stretch>
                      </pic:blipFill>
                      <pic:spPr bwMode="auto">
                        <a:xfrm>
                          <a:off x="0" y="0"/>
                          <a:ext cx="653415" cy="297180"/>
                        </a:xfrm>
                        <a:prstGeom prst="rect">
                          <a:avLst/>
                        </a:prstGeom>
                        <a:noFill/>
                        <a:ln>
                          <a:noFill/>
                        </a:ln>
                      </pic:spPr>
                    </pic:pic>
                  </a:graphicData>
                </a:graphic>
              </wp:inline>
            </w:drawing>
          </w:r>
        </w:p>
        <w:p w:rsidR="004F7565" w:rsidRPr="004F7565" w:rsidRDefault="004F7565" w:rsidP="004F7565">
          <w:pPr>
            <w:suppressAutoHyphens w:val="0"/>
            <w:spacing w:after="0"/>
            <w:ind w:right="-81"/>
            <w:rPr>
              <w:rFonts w:ascii="Tahoma" w:hAnsi="Tahoma" w:cs="Tahoma"/>
              <w:b/>
              <w:sz w:val="10"/>
              <w:szCs w:val="10"/>
              <w:lang w:val="el-GR" w:eastAsia="el-GR"/>
            </w:rPr>
          </w:pPr>
          <w:r w:rsidRPr="004F7565">
            <w:rPr>
              <w:rFonts w:ascii="Tahoma" w:hAnsi="Tahoma" w:cs="Tahoma"/>
              <w:b/>
              <w:sz w:val="10"/>
              <w:szCs w:val="10"/>
              <w:lang w:val="el-GR" w:eastAsia="el-GR"/>
            </w:rPr>
            <w:t xml:space="preserve">ΕΘΝΙΚΟ ΙΝΣΤΙΤΟΥΤΟ ΕΡΓΑΣΙΑΣ ΚΑΙ ΑΝΘΡΩΠΙΝΟΥ ΔΥΝΑΜΙΚΟΥ ΔΙΑΧΕΙΡΙΣΤΙΚΗ ΑΡΧΗ ΤΟΥ Ε.Π. ΕΒΥΣ </w:t>
          </w:r>
        </w:p>
        <w:p w:rsidR="004F7565" w:rsidRPr="004F7565" w:rsidRDefault="004F7565" w:rsidP="004F7565">
          <w:pPr>
            <w:suppressAutoHyphens w:val="0"/>
            <w:spacing w:after="0"/>
            <w:ind w:right="-154"/>
            <w:rPr>
              <w:rFonts w:eastAsia="Calibri" w:cs="Times New Roman"/>
              <w:sz w:val="16"/>
              <w:szCs w:val="16"/>
              <w:lang w:val="el-GR" w:eastAsia="en-US"/>
            </w:rPr>
          </w:pPr>
          <w:r w:rsidRPr="004F7565">
            <w:rPr>
              <w:rFonts w:ascii="Tahoma" w:hAnsi="Tahoma" w:cs="Tahoma"/>
              <w:b/>
              <w:sz w:val="10"/>
              <w:szCs w:val="10"/>
              <w:lang w:val="el-GR" w:eastAsia="el-GR"/>
            </w:rPr>
            <w:t>του ΤΕΒΑ</w:t>
          </w:r>
        </w:p>
      </w:tc>
      <w:tc>
        <w:tcPr>
          <w:tcW w:w="2551" w:type="dxa"/>
          <w:shd w:val="clear" w:color="auto" w:fill="auto"/>
        </w:tcPr>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 xml:space="preserve">   </w:t>
          </w:r>
        </w:p>
        <w:p w:rsidR="004F7565" w:rsidRPr="004F7565" w:rsidRDefault="004F7565" w:rsidP="004F7565">
          <w:pPr>
            <w:suppressAutoHyphens w:val="0"/>
            <w:spacing w:after="0"/>
            <w:ind w:right="-154" w:firstLine="742"/>
            <w:jc w:val="left"/>
            <w:rPr>
              <w:rFonts w:ascii="Tahoma" w:hAnsi="Tahoma" w:cs="Tahoma"/>
              <w:b/>
              <w:sz w:val="10"/>
              <w:szCs w:val="10"/>
              <w:lang w:val="el-GR" w:eastAsia="el-GR"/>
            </w:rPr>
          </w:pPr>
          <w:r>
            <w:rPr>
              <w:rFonts w:ascii="Tahoma" w:hAnsi="Tahoma" w:cs="Tahoma"/>
              <w:b/>
              <w:noProof/>
              <w:sz w:val="10"/>
              <w:szCs w:val="10"/>
              <w:lang w:val="el-GR" w:eastAsia="el-GR"/>
            </w:rPr>
            <w:drawing>
              <wp:inline distT="0" distB="0" distL="0" distR="0">
                <wp:extent cx="427355" cy="285115"/>
                <wp:effectExtent l="0" t="0" r="0" b="635"/>
                <wp:docPr id="1" name="Εικόνα 1" descr="http://www.lithuaniatribune.com/wp-content/uploads/2012/12/10530873-european-union-logo.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355" cy="285115"/>
                        </a:xfrm>
                        <a:prstGeom prst="rect">
                          <a:avLst/>
                        </a:prstGeom>
                        <a:noFill/>
                        <a:ln>
                          <a:noFill/>
                        </a:ln>
                      </pic:spPr>
                    </pic:pic>
                  </a:graphicData>
                </a:graphic>
              </wp:inline>
            </w:drawing>
          </w:r>
          <w:r w:rsidRPr="004F7565">
            <w:rPr>
              <w:rFonts w:ascii="Tahoma" w:hAnsi="Tahoma" w:cs="Tahoma"/>
              <w:b/>
              <w:sz w:val="10"/>
              <w:szCs w:val="10"/>
              <w:lang w:val="el-GR" w:eastAsia="el-GR"/>
            </w:rPr>
            <w:t xml:space="preserve">          </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ΤΕΒΑ / FEAD</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ΕΥΡΩΠΑΪΚΗ ΕΠΙΤΡΟΠΗ</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Ταμείο Ευρωπαϊκής Βοήθειας</w:t>
          </w:r>
        </w:p>
        <w:p w:rsidR="004F7565" w:rsidRPr="004F7565" w:rsidRDefault="004F7565" w:rsidP="004F7565">
          <w:pPr>
            <w:suppressAutoHyphens w:val="0"/>
            <w:spacing w:after="0"/>
            <w:ind w:left="742" w:right="-154"/>
            <w:jc w:val="left"/>
            <w:rPr>
              <w:rFonts w:ascii="Tahoma" w:hAnsi="Tahoma" w:cs="Tahoma"/>
              <w:b/>
              <w:sz w:val="10"/>
              <w:szCs w:val="10"/>
              <w:lang w:val="el-GR" w:eastAsia="el-GR"/>
            </w:rPr>
          </w:pPr>
          <w:r w:rsidRPr="004F7565">
            <w:rPr>
              <w:rFonts w:ascii="Tahoma" w:hAnsi="Tahoma" w:cs="Tahoma"/>
              <w:b/>
              <w:sz w:val="10"/>
              <w:szCs w:val="10"/>
              <w:lang w:val="el-GR" w:eastAsia="el-GR"/>
            </w:rPr>
            <w:t>προς τους Απόρους</w:t>
          </w:r>
        </w:p>
      </w:tc>
      <w:tc>
        <w:tcPr>
          <w:tcW w:w="1667" w:type="dxa"/>
        </w:tcPr>
        <w:p w:rsidR="004F7565" w:rsidRPr="004F7565" w:rsidRDefault="004F7565" w:rsidP="004F7565">
          <w:pPr>
            <w:tabs>
              <w:tab w:val="left" w:pos="842"/>
              <w:tab w:val="center" w:pos="938"/>
              <w:tab w:val="center" w:pos="4153"/>
              <w:tab w:val="right" w:pos="8306"/>
            </w:tabs>
            <w:suppressAutoHyphens w:val="0"/>
            <w:spacing w:after="0"/>
            <w:jc w:val="center"/>
            <w:rPr>
              <w:rFonts w:ascii="Arial" w:hAnsi="Arial" w:cs="Times New Roman"/>
              <w:noProof/>
              <w:szCs w:val="20"/>
              <w:lang w:val="el-GR" w:eastAsia="el-GR"/>
            </w:rPr>
          </w:pPr>
          <w:r w:rsidRPr="004F7565">
            <w:rPr>
              <w:rFonts w:ascii="Arial" w:hAnsi="Arial" w:cs="Times New Roman"/>
              <w:noProof/>
              <w:szCs w:val="20"/>
              <w:lang w:val="el-GR" w:eastAsia="el-GR"/>
            </w:rPr>
            <w:fldChar w:fldCharType="begin"/>
          </w:r>
          <w:r w:rsidRPr="004F7565">
            <w:rPr>
              <w:rFonts w:ascii="Arial" w:hAnsi="Arial" w:cs="Times New Roman"/>
              <w:noProof/>
              <w:szCs w:val="20"/>
              <w:lang w:val="el-GR" w:eastAsia="el-GR"/>
            </w:rPr>
            <w:instrText>PAGE   \* MERGEFORMAT</w:instrText>
          </w:r>
          <w:r w:rsidRPr="004F7565">
            <w:rPr>
              <w:rFonts w:ascii="Arial" w:hAnsi="Arial" w:cs="Times New Roman"/>
              <w:noProof/>
              <w:szCs w:val="20"/>
              <w:lang w:val="el-GR" w:eastAsia="el-GR"/>
            </w:rPr>
            <w:fldChar w:fldCharType="separate"/>
          </w:r>
          <w:r w:rsidR="005B5AD3">
            <w:rPr>
              <w:rFonts w:ascii="Arial" w:hAnsi="Arial" w:cs="Times New Roman"/>
              <w:noProof/>
              <w:szCs w:val="20"/>
              <w:lang w:val="el-GR" w:eastAsia="el-GR"/>
            </w:rPr>
            <w:t>1</w:t>
          </w:r>
          <w:r w:rsidRPr="004F7565">
            <w:rPr>
              <w:rFonts w:ascii="Arial" w:hAnsi="Arial" w:cs="Times New Roman"/>
              <w:noProof/>
              <w:szCs w:val="20"/>
              <w:lang w:val="el-GR" w:eastAsia="el-GR"/>
            </w:rPr>
            <w:fldChar w:fldCharType="end"/>
          </w:r>
        </w:p>
      </w:tc>
    </w:tr>
  </w:tbl>
  <w:p w:rsidR="004F7565" w:rsidRDefault="004F7565" w:rsidP="004F7565">
    <w:pPr>
      <w:pStyle w:val="a4"/>
    </w:pPr>
  </w:p>
  <w:p w:rsidR="004F7565" w:rsidRPr="004F7565" w:rsidRDefault="004F7565">
    <w:pPr>
      <w:pStyle w:val="a4"/>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BA" w:rsidRDefault="00A454BA" w:rsidP="004F7565">
      <w:pPr>
        <w:spacing w:after="0"/>
      </w:pPr>
      <w:r>
        <w:separator/>
      </w:r>
    </w:p>
  </w:footnote>
  <w:footnote w:type="continuationSeparator" w:id="0">
    <w:p w:rsidR="00A454BA" w:rsidRDefault="00A454BA" w:rsidP="004F756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E12E0"/>
    <w:multiLevelType w:val="hybridMultilevel"/>
    <w:tmpl w:val="9DEA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1D"/>
    <w:rsid w:val="001C0541"/>
    <w:rsid w:val="004F7565"/>
    <w:rsid w:val="00570D1D"/>
    <w:rsid w:val="005B5AD3"/>
    <w:rsid w:val="00A454BA"/>
    <w:rsid w:val="00A82A6C"/>
    <w:rsid w:val="00CB45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6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565"/>
    <w:pPr>
      <w:tabs>
        <w:tab w:val="center" w:pos="4153"/>
        <w:tab w:val="right" w:pos="8306"/>
      </w:tabs>
      <w:spacing w:after="0"/>
    </w:pPr>
  </w:style>
  <w:style w:type="character" w:customStyle="1" w:styleId="Char">
    <w:name w:val="Κεφαλίδα Char"/>
    <w:basedOn w:val="a0"/>
    <w:link w:val="a3"/>
    <w:uiPriority w:val="99"/>
    <w:rsid w:val="004F7565"/>
    <w:rPr>
      <w:rFonts w:ascii="Calibri" w:eastAsia="Times New Roman" w:hAnsi="Calibri" w:cs="Calibri"/>
      <w:szCs w:val="24"/>
      <w:lang w:val="en-GB" w:eastAsia="zh-CN"/>
    </w:rPr>
  </w:style>
  <w:style w:type="paragraph" w:styleId="a4">
    <w:name w:val="footer"/>
    <w:basedOn w:val="a"/>
    <w:link w:val="Char0"/>
    <w:uiPriority w:val="99"/>
    <w:unhideWhenUsed/>
    <w:rsid w:val="004F7565"/>
    <w:pPr>
      <w:tabs>
        <w:tab w:val="center" w:pos="4153"/>
        <w:tab w:val="right" w:pos="8306"/>
      </w:tabs>
      <w:spacing w:after="0"/>
    </w:pPr>
  </w:style>
  <w:style w:type="character" w:customStyle="1" w:styleId="Char0">
    <w:name w:val="Υποσέλιδο Char"/>
    <w:basedOn w:val="a0"/>
    <w:link w:val="a4"/>
    <w:uiPriority w:val="99"/>
    <w:rsid w:val="004F7565"/>
    <w:rPr>
      <w:rFonts w:ascii="Calibri" w:eastAsia="Times New Roman" w:hAnsi="Calibri" w:cs="Calibri"/>
      <w:szCs w:val="24"/>
      <w:lang w:val="en-GB" w:eastAsia="zh-CN"/>
    </w:rPr>
  </w:style>
  <w:style w:type="paragraph" w:styleId="a5">
    <w:name w:val="Balloon Text"/>
    <w:basedOn w:val="a"/>
    <w:link w:val="Char1"/>
    <w:uiPriority w:val="99"/>
    <w:semiHidden/>
    <w:unhideWhenUsed/>
    <w:rsid w:val="004F7565"/>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4F7565"/>
    <w:rPr>
      <w:rFonts w:ascii="Tahoma" w:eastAsia="Times New Roma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65"/>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565"/>
    <w:pPr>
      <w:tabs>
        <w:tab w:val="center" w:pos="4153"/>
        <w:tab w:val="right" w:pos="8306"/>
      </w:tabs>
      <w:spacing w:after="0"/>
    </w:pPr>
  </w:style>
  <w:style w:type="character" w:customStyle="1" w:styleId="Char">
    <w:name w:val="Κεφαλίδα Char"/>
    <w:basedOn w:val="a0"/>
    <w:link w:val="a3"/>
    <w:uiPriority w:val="99"/>
    <w:rsid w:val="004F7565"/>
    <w:rPr>
      <w:rFonts w:ascii="Calibri" w:eastAsia="Times New Roman" w:hAnsi="Calibri" w:cs="Calibri"/>
      <w:szCs w:val="24"/>
      <w:lang w:val="en-GB" w:eastAsia="zh-CN"/>
    </w:rPr>
  </w:style>
  <w:style w:type="paragraph" w:styleId="a4">
    <w:name w:val="footer"/>
    <w:basedOn w:val="a"/>
    <w:link w:val="Char0"/>
    <w:uiPriority w:val="99"/>
    <w:unhideWhenUsed/>
    <w:rsid w:val="004F7565"/>
    <w:pPr>
      <w:tabs>
        <w:tab w:val="center" w:pos="4153"/>
        <w:tab w:val="right" w:pos="8306"/>
      </w:tabs>
      <w:spacing w:after="0"/>
    </w:pPr>
  </w:style>
  <w:style w:type="character" w:customStyle="1" w:styleId="Char0">
    <w:name w:val="Υποσέλιδο Char"/>
    <w:basedOn w:val="a0"/>
    <w:link w:val="a4"/>
    <w:uiPriority w:val="99"/>
    <w:rsid w:val="004F7565"/>
    <w:rPr>
      <w:rFonts w:ascii="Calibri" w:eastAsia="Times New Roman" w:hAnsi="Calibri" w:cs="Calibri"/>
      <w:szCs w:val="24"/>
      <w:lang w:val="en-GB" w:eastAsia="zh-CN"/>
    </w:rPr>
  </w:style>
  <w:style w:type="paragraph" w:styleId="a5">
    <w:name w:val="Balloon Text"/>
    <w:basedOn w:val="a"/>
    <w:link w:val="Char1"/>
    <w:uiPriority w:val="99"/>
    <w:semiHidden/>
    <w:unhideWhenUsed/>
    <w:rsid w:val="004F7565"/>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4F7565"/>
    <w:rPr>
      <w:rFonts w:ascii="Tahoma" w:eastAsia="Times New Roman"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1022</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2019-01-07T20:39:00Z</dcterms:created>
  <dcterms:modified xsi:type="dcterms:W3CDTF">2019-01-13T19:21:00Z</dcterms:modified>
</cp:coreProperties>
</file>