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C2" w:rsidRPr="00AC3F1B" w:rsidRDefault="00A431C2">
      <w:pPr>
        <w:pStyle w:val="a3"/>
        <w:spacing w:before="3"/>
        <w:rPr>
          <w:b/>
          <w:sz w:val="26"/>
          <w:lang w:val="en-US"/>
        </w:rPr>
      </w:pPr>
    </w:p>
    <w:p w:rsidR="00A431C2" w:rsidRPr="00AC3F1B" w:rsidRDefault="00A431C2">
      <w:pPr>
        <w:rPr>
          <w:sz w:val="26"/>
          <w:lang w:val="en-US"/>
        </w:rPr>
        <w:sectPr w:rsidR="00A431C2" w:rsidRPr="00AC3F1B">
          <w:footerReference w:type="default" r:id="rId7"/>
          <w:type w:val="continuous"/>
          <w:pgSz w:w="11910" w:h="16840"/>
          <w:pgMar w:top="360" w:right="740" w:bottom="980" w:left="1020" w:header="720" w:footer="720" w:gutter="0"/>
          <w:cols w:space="720"/>
        </w:sectPr>
      </w:pPr>
    </w:p>
    <w:p w:rsidR="00A431C2" w:rsidRDefault="004F0017">
      <w:pPr>
        <w:spacing w:before="92"/>
        <w:ind w:left="710" w:right="458" w:firstLine="1"/>
        <w:jc w:val="center"/>
        <w:rPr>
          <w:b/>
          <w:sz w:val="18"/>
        </w:rPr>
      </w:pPr>
      <w:r>
        <w:rPr>
          <w:b/>
          <w:sz w:val="18"/>
        </w:rPr>
        <w:lastRenderedPageBreak/>
        <w:t>ΕΛΛΗΝΙΚΗ ΔΗΜΟΚΡΑΤΙΑ ΠΕΡΙΦΕΡΕΙΑ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ΠΕΛΟΠΟΝΝΗΣΟΥ</w:t>
      </w:r>
    </w:p>
    <w:p w:rsidR="00A431C2" w:rsidRDefault="004F0017">
      <w:pPr>
        <w:spacing w:before="1"/>
        <w:ind w:left="271" w:right="18"/>
        <w:jc w:val="center"/>
        <w:rPr>
          <w:b/>
          <w:sz w:val="18"/>
        </w:rPr>
      </w:pPr>
      <w:r>
        <w:rPr>
          <w:b/>
          <w:sz w:val="18"/>
        </w:rPr>
        <w:t>ΓΕΝΙΚΗ ΔΙΕΥΘΥΝΣΗ ΔΗΜΟΣΙΑΣ ΥΓΕΙΑΣ &amp; ΚΟΙΝΩΝΙΚΗΣ ΜΕΡΙΜΝΑΣ</w:t>
      </w:r>
    </w:p>
    <w:p w:rsidR="00A431C2" w:rsidRDefault="004F0017">
      <w:pPr>
        <w:ind w:left="670" w:right="416"/>
        <w:jc w:val="center"/>
        <w:rPr>
          <w:b/>
          <w:sz w:val="18"/>
        </w:rPr>
      </w:pPr>
      <w:r>
        <w:rPr>
          <w:b/>
          <w:sz w:val="18"/>
        </w:rPr>
        <w:t>ΔΙΕΥΘΥΝΣΗ ΔΗΜΟΣΙΑΣ ΥΓΕΙΑΣ ΤΜΗΜΑ ΥΠΗΡΕΣΙΩΝ</w:t>
      </w:r>
    </w:p>
    <w:p w:rsidR="00A431C2" w:rsidRPr="00AA77BA" w:rsidRDefault="004F0017">
      <w:pPr>
        <w:ind w:left="270" w:right="18"/>
        <w:jc w:val="center"/>
        <w:rPr>
          <w:b/>
          <w:sz w:val="18"/>
        </w:rPr>
      </w:pPr>
      <w:r>
        <w:rPr>
          <w:b/>
          <w:sz w:val="18"/>
        </w:rPr>
        <w:t>&amp; ΕΠΑΓΓΕΛΜΑΤΩΝ ΥΓΕΙΑΣ</w:t>
      </w:r>
    </w:p>
    <w:p w:rsidR="00AC3F1B" w:rsidRPr="00AC3F1B" w:rsidRDefault="00AC3F1B">
      <w:pPr>
        <w:ind w:left="270" w:right="18"/>
        <w:jc w:val="center"/>
        <w:rPr>
          <w:b/>
          <w:sz w:val="18"/>
        </w:rPr>
      </w:pPr>
      <w:r>
        <w:rPr>
          <w:b/>
          <w:sz w:val="18"/>
        </w:rPr>
        <w:t>ΔΙΕΥΘΥΝΣΗ ΔΗΜΟΣΙΑΣ ΥΓΕΙΑΣ &amp; ΚΟΙΝΩΝΙΚΗΣ ΜΕΡΙΜΝΑΣ</w:t>
      </w:r>
      <w:r w:rsidRPr="00AC3F1B">
        <w:rPr>
          <w:b/>
          <w:sz w:val="18"/>
        </w:rPr>
        <w:t xml:space="preserve"> </w:t>
      </w:r>
      <w:r>
        <w:rPr>
          <w:b/>
          <w:sz w:val="18"/>
        </w:rPr>
        <w:t>Π.Ε. ΛΑΚΩΝΙΑΣ</w:t>
      </w:r>
    </w:p>
    <w:p w:rsidR="00A431C2" w:rsidRDefault="004F0017">
      <w:pPr>
        <w:tabs>
          <w:tab w:val="left" w:pos="1953"/>
        </w:tabs>
        <w:spacing w:before="162" w:line="298" w:lineRule="exact"/>
        <w:ind w:left="292"/>
        <w:rPr>
          <w:b/>
          <w:sz w:val="26"/>
        </w:rPr>
      </w:pPr>
      <w:r>
        <w:br w:type="column"/>
      </w:r>
      <w:r w:rsidR="00DA2610">
        <w:rPr>
          <w:sz w:val="26"/>
        </w:rPr>
        <w:lastRenderedPageBreak/>
        <w:t>Καλαμάτα</w:t>
      </w:r>
      <w:r>
        <w:rPr>
          <w:sz w:val="26"/>
        </w:rPr>
        <w:t>,</w:t>
      </w:r>
      <w:r>
        <w:rPr>
          <w:sz w:val="26"/>
        </w:rPr>
        <w:tab/>
      </w:r>
      <w:r w:rsidR="00DA2610">
        <w:rPr>
          <w:b/>
          <w:sz w:val="26"/>
        </w:rPr>
        <w:t>11</w:t>
      </w:r>
      <w:r w:rsidR="00646E56">
        <w:rPr>
          <w:b/>
          <w:sz w:val="26"/>
        </w:rPr>
        <w:t xml:space="preserve"> </w:t>
      </w:r>
      <w:r>
        <w:rPr>
          <w:b/>
          <w:sz w:val="26"/>
        </w:rPr>
        <w:t xml:space="preserve"> Μαΐου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2020</w:t>
      </w:r>
    </w:p>
    <w:p w:rsidR="00A431C2" w:rsidRPr="006258EB" w:rsidRDefault="004F0017" w:rsidP="006258EB">
      <w:pPr>
        <w:spacing w:line="298" w:lineRule="exact"/>
        <w:ind w:left="292"/>
        <w:rPr>
          <w:b/>
          <w:sz w:val="26"/>
        </w:rPr>
        <w:sectPr w:rsidR="00A431C2" w:rsidRPr="006258EB">
          <w:type w:val="continuous"/>
          <w:pgSz w:w="11910" w:h="16840"/>
          <w:pgMar w:top="360" w:right="740" w:bottom="980" w:left="1020" w:header="720" w:footer="720" w:gutter="0"/>
          <w:cols w:num="2" w:space="720" w:equalWidth="0">
            <w:col w:w="3948" w:space="1372"/>
            <w:col w:w="4830"/>
          </w:cols>
        </w:sectPr>
      </w:pPr>
      <w:r>
        <w:rPr>
          <w:sz w:val="26"/>
        </w:rPr>
        <w:t xml:space="preserve">Αριθμ. Πρωτ </w:t>
      </w:r>
      <w:r w:rsidR="00066AB5">
        <w:rPr>
          <w:sz w:val="26"/>
        </w:rPr>
        <w:t xml:space="preserve">:   </w:t>
      </w:r>
      <w:r w:rsidR="00066AB5" w:rsidRPr="00066AB5">
        <w:rPr>
          <w:b/>
          <w:sz w:val="26"/>
        </w:rPr>
        <w:t>19951</w:t>
      </w:r>
    </w:p>
    <w:p w:rsidR="00A431C2" w:rsidRDefault="00A431C2">
      <w:pPr>
        <w:pStyle w:val="a3"/>
        <w:spacing w:before="1"/>
        <w:rPr>
          <w:b/>
          <w:sz w:val="10"/>
        </w:rPr>
      </w:pPr>
    </w:p>
    <w:p w:rsidR="00A431C2" w:rsidRDefault="00A431C2">
      <w:pPr>
        <w:rPr>
          <w:sz w:val="10"/>
        </w:rPr>
        <w:sectPr w:rsidR="00A431C2">
          <w:type w:val="continuous"/>
          <w:pgSz w:w="11910" w:h="16840"/>
          <w:pgMar w:top="360" w:right="740" w:bottom="980" w:left="1020" w:header="720" w:footer="720" w:gutter="0"/>
          <w:cols w:space="720"/>
        </w:sectPr>
      </w:pPr>
    </w:p>
    <w:p w:rsidR="00A431C2" w:rsidRDefault="004F0017">
      <w:pPr>
        <w:pStyle w:val="a3"/>
        <w:spacing w:before="91"/>
        <w:ind w:left="224"/>
      </w:pPr>
      <w:r>
        <w:lastRenderedPageBreak/>
        <w:t xml:space="preserve">Ταχ. </w:t>
      </w:r>
      <w:r>
        <w:rPr>
          <w:spacing w:val="-5"/>
        </w:rPr>
        <w:t xml:space="preserve">Δ/νση </w:t>
      </w:r>
      <w:r>
        <w:t>Τ.Κ.</w:t>
      </w:r>
    </w:p>
    <w:p w:rsidR="00A431C2" w:rsidRDefault="004F0017">
      <w:pPr>
        <w:pStyle w:val="a3"/>
        <w:ind w:left="224" w:right="196"/>
      </w:pPr>
      <w:r>
        <w:rPr>
          <w:spacing w:val="-1"/>
        </w:rPr>
        <w:t xml:space="preserve">Πληροφ. </w:t>
      </w:r>
      <w:r>
        <w:t>Τηλ.</w:t>
      </w:r>
    </w:p>
    <w:p w:rsidR="00A431C2" w:rsidRDefault="004F0017">
      <w:pPr>
        <w:pStyle w:val="a3"/>
        <w:ind w:left="224" w:right="446"/>
      </w:pPr>
      <w:r>
        <w:t>Email</w:t>
      </w:r>
    </w:p>
    <w:p w:rsidR="00A431C2" w:rsidRDefault="00AC3F1B">
      <w:pPr>
        <w:pStyle w:val="a3"/>
        <w:spacing w:before="91" w:line="252" w:lineRule="exact"/>
        <w:ind w:left="136"/>
      </w:pPr>
      <w:r>
        <w:br w:type="column"/>
      </w:r>
      <w:r>
        <w:lastRenderedPageBreak/>
        <w:t xml:space="preserve">: Διοικητήριο </w:t>
      </w:r>
    </w:p>
    <w:p w:rsidR="00A431C2" w:rsidRPr="00DA2610" w:rsidRDefault="00DA2610">
      <w:pPr>
        <w:pStyle w:val="a3"/>
        <w:spacing w:line="252" w:lineRule="exact"/>
        <w:ind w:left="136"/>
        <w:rPr>
          <w:lang w:val="en-US"/>
        </w:rPr>
      </w:pPr>
      <w:r>
        <w:t>: 24100 Kαλαμάτα</w:t>
      </w:r>
    </w:p>
    <w:p w:rsidR="00A431C2" w:rsidRDefault="00AC3F1B">
      <w:pPr>
        <w:pStyle w:val="a3"/>
        <w:spacing w:before="1" w:line="252" w:lineRule="exact"/>
        <w:ind w:left="136"/>
      </w:pPr>
      <w:r>
        <w:t>: Β. Βαϊοπούλου</w:t>
      </w:r>
    </w:p>
    <w:p w:rsidR="00A431C2" w:rsidRDefault="00066AB5">
      <w:pPr>
        <w:pStyle w:val="a3"/>
        <w:spacing w:line="252" w:lineRule="exact"/>
        <w:ind w:left="136"/>
      </w:pPr>
      <w:r>
        <w:t>: 2721361373</w:t>
      </w:r>
    </w:p>
    <w:p w:rsidR="00A431C2" w:rsidRPr="00DA2610" w:rsidRDefault="004F0017">
      <w:pPr>
        <w:pStyle w:val="Heading2"/>
        <w:spacing w:before="1"/>
        <w:ind w:left="136"/>
      </w:pPr>
      <w:r>
        <w:rPr>
          <w:sz w:val="22"/>
        </w:rPr>
        <w:t xml:space="preserve">: </w:t>
      </w:r>
      <w:r w:rsidR="00DA2610">
        <w:rPr>
          <w:lang w:val="en-US"/>
        </w:rPr>
        <w:t>ygia@pemessinias.gr</w:t>
      </w:r>
    </w:p>
    <w:p w:rsidR="00A431C2" w:rsidRDefault="00A431C2">
      <w:pPr>
        <w:sectPr w:rsidR="00A431C2">
          <w:type w:val="continuous"/>
          <w:pgSz w:w="11910" w:h="16840"/>
          <w:pgMar w:top="360" w:right="740" w:bottom="980" w:left="1020" w:header="720" w:footer="720" w:gutter="0"/>
          <w:cols w:num="2" w:space="720" w:equalWidth="0">
            <w:col w:w="1216" w:space="40"/>
            <w:col w:w="8894"/>
          </w:cols>
        </w:sectPr>
      </w:pPr>
    </w:p>
    <w:p w:rsidR="00A431C2" w:rsidRDefault="00A431C2">
      <w:pPr>
        <w:pStyle w:val="a3"/>
        <w:spacing w:before="11"/>
        <w:rPr>
          <w:sz w:val="15"/>
        </w:rPr>
      </w:pPr>
    </w:p>
    <w:p w:rsidR="00A431C2" w:rsidRDefault="004F0017" w:rsidP="00AA77BA">
      <w:pPr>
        <w:tabs>
          <w:tab w:val="left" w:pos="1096"/>
        </w:tabs>
        <w:spacing w:before="92" w:line="255" w:lineRule="exact"/>
        <w:ind w:left="36"/>
        <w:jc w:val="center"/>
        <w:rPr>
          <w:b/>
          <w:sz w:val="20"/>
        </w:rPr>
      </w:pPr>
      <w:r>
        <w:rPr>
          <w:b/>
          <w:position w:val="-3"/>
          <w:sz w:val="24"/>
        </w:rPr>
        <w:t>ΘΕΜΑ</w:t>
      </w:r>
      <w:r>
        <w:rPr>
          <w:b/>
          <w:position w:val="-3"/>
          <w:sz w:val="24"/>
        </w:rPr>
        <w:tab/>
      </w:r>
      <w:r>
        <w:rPr>
          <w:b/>
          <w:sz w:val="20"/>
        </w:rPr>
        <w:t xml:space="preserve">ΕΠΑΝΑΦΟΡΑ ΥΠΟΧΡΕΩΤΙΚΟΥ ΩΡΑΡΙΟΥ ΛΕΙΤΟΥΡΓΙΑΣ </w:t>
      </w:r>
      <w:r w:rsidR="00DA2610">
        <w:rPr>
          <w:b/>
          <w:sz w:val="20"/>
        </w:rPr>
        <w:t>Π.Ε. ΜΕΣΣΗΝΙΑΣ</w:t>
      </w:r>
      <w:r w:rsidR="00AC3F1B">
        <w:rPr>
          <w:b/>
          <w:sz w:val="20"/>
        </w:rPr>
        <w:t xml:space="preserve"> (από 1</w:t>
      </w:r>
      <w:r>
        <w:rPr>
          <w:b/>
          <w:sz w:val="20"/>
        </w:rPr>
        <w:t>/5/2020 Έως 31/12/2020).</w:t>
      </w:r>
    </w:p>
    <w:p w:rsidR="00A431C2" w:rsidRDefault="00A431C2">
      <w:pPr>
        <w:pStyle w:val="a3"/>
        <w:spacing w:before="1"/>
        <w:rPr>
          <w:b/>
          <w:sz w:val="20"/>
        </w:rPr>
      </w:pPr>
    </w:p>
    <w:p w:rsidR="00A431C2" w:rsidRDefault="004F0017">
      <w:pPr>
        <w:pStyle w:val="Heading3"/>
        <w:spacing w:line="252" w:lineRule="exact"/>
        <w:ind w:left="58"/>
        <w:jc w:val="center"/>
      </w:pPr>
      <w:r>
        <w:t>ΑΠΟΦΑΣΗ</w:t>
      </w:r>
    </w:p>
    <w:p w:rsidR="00A431C2" w:rsidRDefault="004F0017">
      <w:pPr>
        <w:spacing w:line="252" w:lineRule="exact"/>
        <w:ind w:left="8"/>
        <w:jc w:val="center"/>
        <w:rPr>
          <w:b/>
        </w:rPr>
      </w:pPr>
      <w:r>
        <w:rPr>
          <w:b/>
        </w:rPr>
        <w:t>Ο ΠΕΡΙΦΕΡΕΙΑΡΧΗΣ ΠΕΛΟΠΟΝΝΗΣΟΥ</w:t>
      </w:r>
    </w:p>
    <w:p w:rsidR="00A431C2" w:rsidRDefault="00A431C2">
      <w:pPr>
        <w:pStyle w:val="a3"/>
        <w:rPr>
          <w:b/>
          <w:sz w:val="24"/>
        </w:rPr>
      </w:pPr>
    </w:p>
    <w:p w:rsidR="00A431C2" w:rsidRDefault="004F0017">
      <w:pPr>
        <w:ind w:left="115"/>
        <w:jc w:val="both"/>
        <w:rPr>
          <w:sz w:val="24"/>
        </w:rPr>
      </w:pPr>
      <w:r>
        <w:rPr>
          <w:sz w:val="24"/>
        </w:rPr>
        <w:t>Έχοντας υπόψη: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left="475" w:right="118"/>
        <w:jc w:val="both"/>
      </w:pPr>
      <w:r>
        <w:t>Το άρθρο 90 του ΠΔ 63/2005 ΦΕΚ 98/Α/2011 «Κωδικοποίηση Νομοθεσίας για την Κυβέρνηση και τα Κυβερνητικά όργανα»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spacing w:before="1"/>
        <w:ind w:left="475" w:right="108"/>
        <w:jc w:val="both"/>
      </w:pPr>
      <w:r>
        <w:t xml:space="preserve">Τις διατάξεις του άρθρου 186 </w:t>
      </w:r>
      <w:r>
        <w:rPr>
          <w:sz w:val="20"/>
        </w:rPr>
        <w:t xml:space="preserve">(ΚΕΦΑΛΑΙΟ Ζ </w:t>
      </w:r>
      <w:r>
        <w:t>παρ. ΙΙ περ. 12) του Ν.3852/2010 σύμφωνα με τις οποίες η εποπτεία Ιατρικών, Οδοντιατρικών και Φαρμακευτικών Συλλόγων μεταβιβάζεται στις</w:t>
      </w:r>
      <w:r>
        <w:rPr>
          <w:spacing w:val="-13"/>
        </w:rPr>
        <w:t xml:space="preserve"> </w:t>
      </w:r>
      <w:r>
        <w:t>Περιφέρειες.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spacing w:line="275" w:lineRule="exact"/>
        <w:ind w:hanging="361"/>
        <w:jc w:val="both"/>
      </w:pPr>
      <w:r>
        <w:t>Τις διατάξεις του Ν.2690/1999 «Κώδικας Διοικητικής</w:t>
      </w:r>
      <w:r>
        <w:rPr>
          <w:spacing w:val="-3"/>
        </w:rPr>
        <w:t xml:space="preserve"> </w:t>
      </w:r>
      <w:r>
        <w:t>Διαδικασίας.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hanging="361"/>
        <w:jc w:val="both"/>
      </w:pPr>
      <w:r>
        <w:t>Τις διατάξεις του ΠΔ 131/2010 – ΦΕΚ 224/Α/2010 «Οργανισμός Περιφέρειας</w:t>
      </w:r>
      <w:r>
        <w:rPr>
          <w:spacing w:val="-10"/>
        </w:rPr>
        <w:t xml:space="preserve"> </w:t>
      </w:r>
      <w:r>
        <w:t>Πελοποννήσου»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left="475" w:right="116"/>
        <w:jc w:val="both"/>
      </w:pPr>
      <w:r>
        <w:t>Τις διατάξεις των άρθρων 1, 2 και 3 του Β.Δ. 398/1963 όπως τροποποιήθηκαν με τα άρθρα 1 και 2 του Β.∆. 734/1969, και αφορούν τις κωμοπόλεις που λειτουργεί μόνο ένα φαρμακείο (μονοεδρικό) και τους Δήμους που λειτουργούν άνω των έξι φαρμακείων για µε τους οποίους ορίζεται υποχρεωτική διημέρευση και διανυκτέρευση.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spacing w:before="1"/>
        <w:ind w:left="475" w:right="118"/>
        <w:jc w:val="both"/>
      </w:pPr>
      <w:r>
        <w:t>Τις διατάξεις του άρθρου 22 του Ν.1483/1984 (ΦΕΚ Α/153/8-10-1984) «Χρονικά όρια λειτουργίας φαρμακείων» όπως τροποποιήθηκε με τη διάταξη του άρθρου 263 παρ. 2Β του Ν. 4512/12 (ΦΕΚ 5 Τ.Α΄/17-01-2018) «Ρυθμίσεις για την εφαρμογή των Διαρθρωτικών Μεταρρυθμίσεων του Προγράμματος Οικονομικής Προσαρμογής και άλλες</w:t>
      </w:r>
      <w:r>
        <w:rPr>
          <w:spacing w:val="-3"/>
        </w:rPr>
        <w:t xml:space="preserve"> </w:t>
      </w:r>
      <w:r>
        <w:t>διατάξεις.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left="475" w:right="117"/>
        <w:jc w:val="both"/>
      </w:pPr>
      <w:r>
        <w:t>Τις διατάξεις του άρθρου 9 του Ν.1963/91 «Τροποποίηση και συμπλήρωση των διατάξεων της φαρμακευτικής νομοθεσίας κ.τ.λ. (ΦΕΚ A/138/20-9-91)», όπως αυτό τροποποιήθηκε από τις διατάξεις του άρθρου 257 του Ν. 4512/18 (ΦΕΚ 5 Τ.Α΄/17-01-2018)» και ισχύει</w:t>
      </w:r>
      <w:r>
        <w:rPr>
          <w:spacing w:val="-10"/>
        </w:rPr>
        <w:t xml:space="preserve"> </w:t>
      </w:r>
      <w:r>
        <w:t>σήμερα.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left="475" w:right="115"/>
        <w:jc w:val="both"/>
      </w:pPr>
      <w:r>
        <w:t>Την µε αρ. πρωτ.: ∆3(β)/Γ.Π./οικ.14863/21-02-2018 (Α∆Α 7∆Ξ0465ΦΥΟ-∆ΧΚ) εγκύκλιο του Υπουργείου Υγείας, σχετικά µε το ωράριο των  φαρμακείων  και την εφαρμογή του άρθρου 257 του Ν.4512/2018  (ΦΕΚ 5</w:t>
      </w:r>
      <w:r>
        <w:rPr>
          <w:spacing w:val="-2"/>
        </w:rPr>
        <w:t xml:space="preserve"> </w:t>
      </w:r>
      <w:r>
        <w:t>Τ.Α΄/17-01-2018)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left="475" w:right="119"/>
        <w:jc w:val="both"/>
      </w:pPr>
      <w:r>
        <w:t>Τις διατάξεις της υποπαραγράφου ΣΤ.1. «Άρση εμποδίων στον ανταγωνισμό στον κλάδο του λιανικού εμπορίου – ρυθμίσεις φαρμάκων και φαρμακείων» του Ν.4254/14 (ΦΕΚ</w:t>
      </w:r>
      <w:r>
        <w:rPr>
          <w:spacing w:val="-7"/>
        </w:rPr>
        <w:t xml:space="preserve"> </w:t>
      </w:r>
      <w:r>
        <w:t>Α/85/7-4-14).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560"/>
        </w:tabs>
        <w:spacing w:before="1"/>
        <w:ind w:left="475" w:right="119"/>
        <w:jc w:val="both"/>
      </w:pPr>
      <w:r>
        <w:tab/>
        <w:t>Τις διατάξεις της παραγράφου 1, του άρθρου 257, του Ν. 4512/2018 (Φ.Ε.Κ.5/τ.Α΄/ 17-01-2018), όπως αντικατέστησε το άρθρο 9 του Ν. 1963/1991 (Α’</w:t>
      </w:r>
      <w:r>
        <w:rPr>
          <w:spacing w:val="-3"/>
        </w:rPr>
        <w:t xml:space="preserve"> </w:t>
      </w:r>
      <w:r>
        <w:t>138)</w:t>
      </w:r>
    </w:p>
    <w:p w:rsidR="00A431C2" w:rsidRDefault="004F0017">
      <w:pPr>
        <w:pStyle w:val="a4"/>
        <w:numPr>
          <w:ilvl w:val="0"/>
          <w:numId w:val="2"/>
        </w:numPr>
        <w:tabs>
          <w:tab w:val="left" w:pos="476"/>
        </w:tabs>
        <w:ind w:left="475" w:right="122"/>
        <w:jc w:val="both"/>
      </w:pPr>
      <w:r>
        <w:t>Τις διατάξεις του άρθρου 26, του Ν. 4613/2019 (Φ.Ε.Κ. 78/τ.Α’ /24-05-2019), σχετικά με τα ανώτατα όρια ωραρίου λειτουργίας</w:t>
      </w:r>
      <w:r>
        <w:rPr>
          <w:spacing w:val="-2"/>
        </w:rPr>
        <w:t xml:space="preserve"> </w:t>
      </w:r>
      <w:r>
        <w:t>φαρμακείων.</w:t>
      </w:r>
    </w:p>
    <w:p w:rsidR="00A431C2" w:rsidRDefault="00AA77BA">
      <w:pPr>
        <w:pStyle w:val="a4"/>
        <w:numPr>
          <w:ilvl w:val="0"/>
          <w:numId w:val="2"/>
        </w:numPr>
        <w:tabs>
          <w:tab w:val="left" w:pos="476"/>
        </w:tabs>
        <w:spacing w:line="271" w:lineRule="auto"/>
        <w:ind w:left="475" w:right="118"/>
        <w:jc w:val="both"/>
      </w:pPr>
      <w:r>
        <w:t>Η υπ.αρίθμ.πρωτ.</w:t>
      </w:r>
      <w:r w:rsidR="00B036DD">
        <w:t xml:space="preserve"> </w:t>
      </w:r>
      <w:r w:rsidR="00DA2610">
        <w:t xml:space="preserve">15731/27-04-2020 </w:t>
      </w:r>
      <w:r w:rsidR="00B036DD">
        <w:t>Απόφαση σχετικά με τροποποίηση</w:t>
      </w:r>
      <w:r w:rsidR="004F0017">
        <w:t xml:space="preserve"> υποχρεωτικού ωραρίου </w:t>
      </w:r>
      <w:r w:rsidR="00066AB5">
        <w:t xml:space="preserve">λειτουργίας των </w:t>
      </w:r>
      <w:r w:rsidR="004F0017">
        <w:t>φαρμακείων στην Π.Ε</w:t>
      </w:r>
      <w:r w:rsidR="004F0017">
        <w:rPr>
          <w:spacing w:val="-2"/>
        </w:rPr>
        <w:t xml:space="preserve"> </w:t>
      </w:r>
      <w:r w:rsidR="00DA2610">
        <w:t xml:space="preserve"> Μεσσηνίας</w:t>
      </w:r>
      <w:r w:rsidR="004F0017">
        <w:t>.</w:t>
      </w:r>
    </w:p>
    <w:p w:rsidR="00A431C2" w:rsidRDefault="00A431C2">
      <w:pPr>
        <w:spacing w:line="271" w:lineRule="auto"/>
        <w:jc w:val="both"/>
        <w:sectPr w:rsidR="00A431C2">
          <w:type w:val="continuous"/>
          <w:pgSz w:w="11910" w:h="16840"/>
          <w:pgMar w:top="360" w:right="740" w:bottom="980" w:left="1020" w:header="720" w:footer="720" w:gutter="0"/>
          <w:cols w:space="720"/>
        </w:sectPr>
      </w:pPr>
    </w:p>
    <w:p w:rsidR="00066AB5" w:rsidRDefault="00066AB5" w:rsidP="00066AB5">
      <w:pPr>
        <w:pStyle w:val="a4"/>
        <w:tabs>
          <w:tab w:val="left" w:pos="476"/>
        </w:tabs>
        <w:spacing w:before="60" w:line="271" w:lineRule="auto"/>
        <w:ind w:right="122" w:firstLine="0"/>
        <w:jc w:val="left"/>
      </w:pPr>
    </w:p>
    <w:p w:rsidR="00066AB5" w:rsidRDefault="00066AB5" w:rsidP="00066AB5">
      <w:pPr>
        <w:pStyle w:val="a4"/>
      </w:pPr>
    </w:p>
    <w:p w:rsidR="00A431C2" w:rsidRDefault="00DA2610">
      <w:pPr>
        <w:pStyle w:val="a4"/>
        <w:numPr>
          <w:ilvl w:val="0"/>
          <w:numId w:val="2"/>
        </w:numPr>
        <w:tabs>
          <w:tab w:val="left" w:pos="476"/>
        </w:tabs>
        <w:spacing w:before="60" w:line="271" w:lineRule="auto"/>
        <w:ind w:left="475" w:right="122"/>
      </w:pPr>
      <w:r>
        <w:t>Το υπ.αρίθμ.</w:t>
      </w:r>
      <w:r w:rsidR="00066AB5">
        <w:t xml:space="preserve"> </w:t>
      </w:r>
      <w:r>
        <w:t>πρωτ. 210/06-05</w:t>
      </w:r>
      <w:r w:rsidR="004F0017">
        <w:t>-2020 έγγραφο του Φαρμακευτικού Συλλόγου</w:t>
      </w:r>
      <w:r>
        <w:t xml:space="preserve"> Μεσσηνίας</w:t>
      </w:r>
      <w:r w:rsidR="004F0017">
        <w:t xml:space="preserve"> σχετικά με επαναφορά υποχρεωτικού ωραρ</w:t>
      </w:r>
      <w:r>
        <w:t xml:space="preserve">ίου </w:t>
      </w:r>
      <w:r w:rsidR="00066AB5">
        <w:t xml:space="preserve">λειτουργίας των φαρμακείων  στην </w:t>
      </w:r>
      <w:r w:rsidR="004F0017">
        <w:t xml:space="preserve"> Π.Ε</w:t>
      </w:r>
      <w:r w:rsidR="004F0017">
        <w:rPr>
          <w:spacing w:val="-5"/>
        </w:rPr>
        <w:t xml:space="preserve"> </w:t>
      </w:r>
      <w:r>
        <w:t xml:space="preserve"> Μεσσηνίας</w:t>
      </w:r>
      <w:r w:rsidR="004F0017">
        <w:t>.</w:t>
      </w:r>
    </w:p>
    <w:p w:rsidR="00A431C2" w:rsidRDefault="00A431C2">
      <w:pPr>
        <w:pStyle w:val="a3"/>
        <w:rPr>
          <w:sz w:val="24"/>
        </w:rPr>
      </w:pPr>
    </w:p>
    <w:p w:rsidR="00A431C2" w:rsidRDefault="00A431C2">
      <w:pPr>
        <w:pStyle w:val="a3"/>
        <w:rPr>
          <w:sz w:val="24"/>
        </w:rPr>
      </w:pPr>
    </w:p>
    <w:p w:rsidR="00A431C2" w:rsidRDefault="00A431C2">
      <w:pPr>
        <w:pStyle w:val="a3"/>
        <w:rPr>
          <w:sz w:val="24"/>
        </w:rPr>
      </w:pPr>
    </w:p>
    <w:p w:rsidR="00A431C2" w:rsidRDefault="004F0017">
      <w:pPr>
        <w:pStyle w:val="Heading1"/>
        <w:spacing w:before="202"/>
        <w:ind w:left="129"/>
        <w:jc w:val="center"/>
      </w:pPr>
      <w:r>
        <w:t>Α Π Ο Φ Α Σ Ι Ζ Ο Υ Μ Ε</w:t>
      </w:r>
    </w:p>
    <w:p w:rsidR="00A431C2" w:rsidRDefault="00A431C2">
      <w:pPr>
        <w:pStyle w:val="a3"/>
        <w:rPr>
          <w:b/>
          <w:sz w:val="26"/>
        </w:rPr>
      </w:pPr>
    </w:p>
    <w:p w:rsidR="00A431C2" w:rsidRDefault="00B036DD">
      <w:pPr>
        <w:spacing w:before="163" w:line="276" w:lineRule="auto"/>
        <w:ind w:left="115" w:right="109" w:firstLine="426"/>
        <w:jc w:val="both"/>
        <w:rPr>
          <w:b/>
          <w:sz w:val="24"/>
        </w:rPr>
      </w:pPr>
      <w:r>
        <w:rPr>
          <w:sz w:val="24"/>
        </w:rPr>
        <w:t>Σε συνέχεια του ανωτέρω (13</w:t>
      </w:r>
      <w:r w:rsidR="004F0017">
        <w:rPr>
          <w:sz w:val="24"/>
        </w:rPr>
        <w:t xml:space="preserve">) σχετικού εγγράφου του </w:t>
      </w:r>
      <w:r w:rsidR="00DA2610">
        <w:rPr>
          <w:b/>
          <w:sz w:val="24"/>
        </w:rPr>
        <w:t>Φαρμακευτικού Συλλόγου Μεσσηνίας</w:t>
      </w:r>
      <w:r>
        <w:rPr>
          <w:b/>
          <w:sz w:val="24"/>
        </w:rPr>
        <w:t xml:space="preserve"> </w:t>
      </w:r>
      <w:r w:rsidR="004F0017">
        <w:rPr>
          <w:b/>
          <w:sz w:val="24"/>
        </w:rPr>
        <w:t>επαναφέρουμε το υπο</w:t>
      </w:r>
      <w:r w:rsidR="00646E56">
        <w:rPr>
          <w:b/>
          <w:sz w:val="24"/>
        </w:rPr>
        <w:t>χρεωτικό ωράριο λειτουργίας</w:t>
      </w:r>
      <w:r w:rsidR="00DA2610">
        <w:rPr>
          <w:b/>
          <w:sz w:val="24"/>
        </w:rPr>
        <w:t xml:space="preserve"> των Φαρμακείων της Π.Ε Μεσσηνίας</w:t>
      </w:r>
      <w:r w:rsidR="0065222B">
        <w:rPr>
          <w:b/>
          <w:sz w:val="24"/>
        </w:rPr>
        <w:t>, για το χρονικό διάστημα από 1</w:t>
      </w:r>
      <w:r w:rsidR="004F0017">
        <w:rPr>
          <w:b/>
          <w:sz w:val="24"/>
        </w:rPr>
        <w:t xml:space="preserve">/5/2020 </w:t>
      </w:r>
      <w:r w:rsidR="0065222B">
        <w:rPr>
          <w:b/>
          <w:sz w:val="24"/>
        </w:rPr>
        <w:t>έως 31/12/2020 σύμφωνα με τα</w:t>
      </w:r>
      <w:r w:rsidR="004F0017">
        <w:rPr>
          <w:b/>
          <w:sz w:val="24"/>
        </w:rPr>
        <w:t xml:space="preserve"> (12) και (13) σχετικ</w:t>
      </w:r>
      <w:r w:rsidR="0065222B">
        <w:rPr>
          <w:b/>
          <w:sz w:val="24"/>
        </w:rPr>
        <w:t>ά</w:t>
      </w:r>
      <w:r w:rsidR="004F0017">
        <w:rPr>
          <w:b/>
          <w:sz w:val="24"/>
        </w:rPr>
        <w:t>.</w:t>
      </w:r>
    </w:p>
    <w:p w:rsidR="00A431C2" w:rsidRDefault="00A431C2">
      <w:pPr>
        <w:pStyle w:val="a3"/>
        <w:rPr>
          <w:b/>
          <w:sz w:val="23"/>
        </w:rPr>
      </w:pPr>
    </w:p>
    <w:p w:rsidR="00B036DD" w:rsidRDefault="00B036DD" w:rsidP="00B036DD">
      <w:pPr>
        <w:ind w:firstLine="720"/>
        <w:jc w:val="both"/>
        <w:rPr>
          <w:b/>
          <w:sz w:val="24"/>
          <w:szCs w:val="24"/>
        </w:rPr>
      </w:pPr>
    </w:p>
    <w:p w:rsidR="00B036DD" w:rsidRDefault="00B036DD" w:rsidP="00B036DD">
      <w:pPr>
        <w:ind w:firstLine="720"/>
        <w:jc w:val="both"/>
        <w:rPr>
          <w:b/>
          <w:sz w:val="24"/>
          <w:szCs w:val="24"/>
        </w:rPr>
      </w:pPr>
    </w:p>
    <w:p w:rsidR="00B036DD" w:rsidRDefault="00B036DD" w:rsidP="00B036DD">
      <w:pPr>
        <w:pStyle w:val="a4"/>
        <w:ind w:left="0"/>
        <w:rPr>
          <w:sz w:val="24"/>
          <w:szCs w:val="24"/>
        </w:rPr>
      </w:pPr>
    </w:p>
    <w:p w:rsidR="00B036DD" w:rsidRDefault="00B036DD" w:rsidP="00B036DD">
      <w:pPr>
        <w:rPr>
          <w:rFonts w:ascii="Arial" w:hAnsi="Arial" w:cs="Arial"/>
        </w:rPr>
      </w:pPr>
    </w:p>
    <w:p w:rsidR="00646E56" w:rsidRDefault="00B036DD" w:rsidP="00646E56">
      <w:pPr>
        <w:tabs>
          <w:tab w:val="left" w:pos="0"/>
        </w:tabs>
        <w:rPr>
          <w:rFonts w:eastAsia="Calibri"/>
          <w:b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color w:val="222222"/>
        </w:rPr>
        <w:t xml:space="preserve">                </w:t>
      </w:r>
      <w:r>
        <w:rPr>
          <w:b/>
          <w:sz w:val="20"/>
          <w:szCs w:val="20"/>
        </w:rPr>
        <w:t xml:space="preserve">   </w:t>
      </w:r>
      <w:r w:rsidR="00C4186F"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646E56">
        <w:rPr>
          <w:b/>
        </w:rPr>
        <w:t xml:space="preserve">   </w:t>
      </w:r>
      <w:r w:rsidR="00646E56">
        <w:rPr>
          <w:b/>
          <w:lang w:eastAsia="el-GR"/>
        </w:rPr>
        <w:t xml:space="preserve">Ο </w:t>
      </w:r>
      <w:r w:rsidR="00646E56">
        <w:rPr>
          <w:b/>
        </w:rPr>
        <w:t>ΠΕΡΙΦΕΡΕ</w:t>
      </w:r>
      <w:r w:rsidR="002A243E">
        <w:rPr>
          <w:b/>
        </w:rPr>
        <w:t>Ι</w:t>
      </w:r>
      <w:r w:rsidR="00646E56">
        <w:rPr>
          <w:b/>
        </w:rPr>
        <w:t>ΑΡΧΗΣ</w:t>
      </w:r>
    </w:p>
    <w:p w:rsidR="00B036DD" w:rsidRDefault="00646E56" w:rsidP="00B036DD">
      <w:pPr>
        <w:tabs>
          <w:tab w:val="left" w:pos="0"/>
        </w:tabs>
        <w:rPr>
          <w:rFonts w:eastAsia="Calibri"/>
          <w:b/>
        </w:rPr>
      </w:pPr>
      <w:r>
        <w:rPr>
          <w:b/>
        </w:rPr>
        <w:t xml:space="preserve">                            </w:t>
      </w:r>
    </w:p>
    <w:p w:rsidR="00B036DD" w:rsidRDefault="00B036DD" w:rsidP="00B036DD">
      <w:pPr>
        <w:pStyle w:val="Web"/>
        <w:shd w:val="clear" w:color="auto" w:fill="FFFFFF"/>
        <w:spacing w:before="120" w:beforeAutospacing="0"/>
        <w:rPr>
          <w:rFonts w:ascii="Arial" w:hAnsi="Arial" w:cs="Arial"/>
          <w:color w:val="222222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B036DD" w:rsidRDefault="00646E56" w:rsidP="00B03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066A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4186F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b/>
        </w:rPr>
        <w:t>ΠΑΝΑΓΙΩΤΗΣ Ε. ΝΙΚΑΣ</w:t>
      </w:r>
      <w:r>
        <w:rPr>
          <w:b/>
          <w:sz w:val="20"/>
          <w:szCs w:val="20"/>
        </w:rPr>
        <w:t xml:space="preserve">                                                                                              </w:t>
      </w:r>
    </w:p>
    <w:p w:rsidR="00B036DD" w:rsidRDefault="00B036DD">
      <w:pPr>
        <w:spacing w:line="276" w:lineRule="auto"/>
        <w:ind w:left="541" w:right="239"/>
        <w:rPr>
          <w:b/>
          <w:sz w:val="24"/>
        </w:rPr>
      </w:pPr>
    </w:p>
    <w:p w:rsidR="00A431C2" w:rsidRDefault="00A431C2">
      <w:pPr>
        <w:pStyle w:val="a3"/>
        <w:rPr>
          <w:b/>
          <w:sz w:val="20"/>
        </w:rPr>
      </w:pPr>
    </w:p>
    <w:p w:rsidR="00A431C2" w:rsidRDefault="00A431C2">
      <w:pPr>
        <w:pStyle w:val="a3"/>
        <w:rPr>
          <w:b/>
          <w:sz w:val="20"/>
        </w:rPr>
      </w:pPr>
    </w:p>
    <w:p w:rsidR="00A431C2" w:rsidRDefault="00A431C2">
      <w:pPr>
        <w:pStyle w:val="a3"/>
        <w:spacing w:before="9"/>
        <w:rPr>
          <w:b/>
          <w:sz w:val="21"/>
        </w:rPr>
      </w:pPr>
    </w:p>
    <w:p w:rsidR="00A431C2" w:rsidRPr="0065222B" w:rsidRDefault="00A431C2">
      <w:pPr>
        <w:rPr>
          <w:rFonts w:ascii="Arial" w:hAnsi="Arial" w:cs="Arial"/>
          <w:sz w:val="18"/>
          <w:szCs w:val="18"/>
        </w:rPr>
        <w:sectPr w:rsidR="00A431C2" w:rsidRPr="0065222B">
          <w:pgSz w:w="11910" w:h="16840"/>
          <w:pgMar w:top="1200" w:right="740" w:bottom="980" w:left="1020" w:header="0" w:footer="800" w:gutter="0"/>
          <w:cols w:space="720"/>
        </w:sectPr>
      </w:pPr>
    </w:p>
    <w:p w:rsidR="00A431C2" w:rsidRDefault="004F0017" w:rsidP="00646E56">
      <w:pPr>
        <w:pStyle w:val="Heading3"/>
        <w:spacing w:before="94"/>
        <w:ind w:left="288"/>
        <w:rPr>
          <w:b w:val="0"/>
        </w:rPr>
      </w:pPr>
      <w:r>
        <w:rPr>
          <w:b w:val="0"/>
        </w:rPr>
        <w:lastRenderedPageBreak/>
        <w:br w:type="column"/>
      </w:r>
    </w:p>
    <w:sectPr w:rsidR="00A431C2" w:rsidSect="00A431C2">
      <w:type w:val="continuous"/>
      <w:pgSz w:w="11910" w:h="16840"/>
      <w:pgMar w:top="360" w:right="740" w:bottom="980" w:left="1020" w:header="720" w:footer="720" w:gutter="0"/>
      <w:cols w:num="2" w:space="720" w:equalWidth="0">
        <w:col w:w="5253" w:space="1117"/>
        <w:col w:w="3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E8" w:rsidRDefault="00E87FE8" w:rsidP="00A431C2">
      <w:r>
        <w:separator/>
      </w:r>
    </w:p>
  </w:endnote>
  <w:endnote w:type="continuationSeparator" w:id="1">
    <w:p w:rsidR="00E87FE8" w:rsidRDefault="00E87FE8" w:rsidP="00A4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ptima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C2" w:rsidRDefault="00493141">
    <w:pPr>
      <w:pStyle w:val="a3"/>
      <w:spacing w:line="14" w:lineRule="auto"/>
      <w:rPr>
        <w:sz w:val="20"/>
      </w:rPr>
    </w:pPr>
    <w:r w:rsidRPr="004931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9pt;margin-top:790.85pt;width:54.1pt;height:15.3pt;z-index:-251658752;mso-position-horizontal-relative:page;mso-position-vertical-relative:page" filled="f" stroked="f">
          <v:textbox inset="0,0,0,0">
            <w:txbxContent>
              <w:p w:rsidR="00A431C2" w:rsidRDefault="004F0017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0"/>
                  </w:rPr>
                  <w:t xml:space="preserve">Σελ. </w:t>
                </w:r>
                <w:r w:rsidR="00493141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493141">
                  <w:fldChar w:fldCharType="separate"/>
                </w:r>
                <w:r w:rsidR="002A243E">
                  <w:rPr>
                    <w:b/>
                    <w:noProof/>
                    <w:sz w:val="24"/>
                  </w:rPr>
                  <w:t>1</w:t>
                </w:r>
                <w:r w:rsidR="00493141"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0"/>
                  </w:rPr>
                  <w:t xml:space="preserve">από 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E8" w:rsidRDefault="00E87FE8" w:rsidP="00A431C2">
      <w:r>
        <w:separator/>
      </w:r>
    </w:p>
  </w:footnote>
  <w:footnote w:type="continuationSeparator" w:id="1">
    <w:p w:rsidR="00E87FE8" w:rsidRDefault="00E87FE8" w:rsidP="00A4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E98"/>
    <w:multiLevelType w:val="hybridMultilevel"/>
    <w:tmpl w:val="8DF2DEA8"/>
    <w:lvl w:ilvl="0" w:tplc="6FC8B326">
      <w:start w:val="1"/>
      <w:numFmt w:val="decimal"/>
      <w:lvlText w:val="%1."/>
      <w:lvlJc w:val="left"/>
      <w:pPr>
        <w:ind w:left="322" w:hanging="136"/>
        <w:jc w:val="left"/>
      </w:pPr>
      <w:rPr>
        <w:rFonts w:hint="default"/>
        <w:w w:val="100"/>
        <w:lang w:val="el-GR" w:eastAsia="en-US" w:bidi="ar-SA"/>
      </w:rPr>
    </w:lvl>
    <w:lvl w:ilvl="1" w:tplc="3D7C2264">
      <w:numFmt w:val="bullet"/>
      <w:lvlText w:val="•"/>
      <w:lvlJc w:val="left"/>
      <w:pPr>
        <w:ind w:left="813" w:hanging="136"/>
      </w:pPr>
      <w:rPr>
        <w:rFonts w:hint="default"/>
        <w:lang w:val="el-GR" w:eastAsia="en-US" w:bidi="ar-SA"/>
      </w:rPr>
    </w:lvl>
    <w:lvl w:ilvl="2" w:tplc="BD448A62">
      <w:numFmt w:val="bullet"/>
      <w:lvlText w:val="•"/>
      <w:lvlJc w:val="left"/>
      <w:pPr>
        <w:ind w:left="1306" w:hanging="136"/>
      </w:pPr>
      <w:rPr>
        <w:rFonts w:hint="default"/>
        <w:lang w:val="el-GR" w:eastAsia="en-US" w:bidi="ar-SA"/>
      </w:rPr>
    </w:lvl>
    <w:lvl w:ilvl="3" w:tplc="7D5A702A">
      <w:numFmt w:val="bullet"/>
      <w:lvlText w:val="•"/>
      <w:lvlJc w:val="left"/>
      <w:pPr>
        <w:ind w:left="1799" w:hanging="136"/>
      </w:pPr>
      <w:rPr>
        <w:rFonts w:hint="default"/>
        <w:lang w:val="el-GR" w:eastAsia="en-US" w:bidi="ar-SA"/>
      </w:rPr>
    </w:lvl>
    <w:lvl w:ilvl="4" w:tplc="5D949404">
      <w:numFmt w:val="bullet"/>
      <w:lvlText w:val="•"/>
      <w:lvlJc w:val="left"/>
      <w:pPr>
        <w:ind w:left="2293" w:hanging="136"/>
      </w:pPr>
      <w:rPr>
        <w:rFonts w:hint="default"/>
        <w:lang w:val="el-GR" w:eastAsia="en-US" w:bidi="ar-SA"/>
      </w:rPr>
    </w:lvl>
    <w:lvl w:ilvl="5" w:tplc="093C845C">
      <w:numFmt w:val="bullet"/>
      <w:lvlText w:val="•"/>
      <w:lvlJc w:val="left"/>
      <w:pPr>
        <w:ind w:left="2786" w:hanging="136"/>
      </w:pPr>
      <w:rPr>
        <w:rFonts w:hint="default"/>
        <w:lang w:val="el-GR" w:eastAsia="en-US" w:bidi="ar-SA"/>
      </w:rPr>
    </w:lvl>
    <w:lvl w:ilvl="6" w:tplc="31DC1BA8">
      <w:numFmt w:val="bullet"/>
      <w:lvlText w:val="•"/>
      <w:lvlJc w:val="left"/>
      <w:pPr>
        <w:ind w:left="3279" w:hanging="136"/>
      </w:pPr>
      <w:rPr>
        <w:rFonts w:hint="default"/>
        <w:lang w:val="el-GR" w:eastAsia="en-US" w:bidi="ar-SA"/>
      </w:rPr>
    </w:lvl>
    <w:lvl w:ilvl="7" w:tplc="81B0D9E4">
      <w:numFmt w:val="bullet"/>
      <w:lvlText w:val="•"/>
      <w:lvlJc w:val="left"/>
      <w:pPr>
        <w:ind w:left="3772" w:hanging="136"/>
      </w:pPr>
      <w:rPr>
        <w:rFonts w:hint="default"/>
        <w:lang w:val="el-GR" w:eastAsia="en-US" w:bidi="ar-SA"/>
      </w:rPr>
    </w:lvl>
    <w:lvl w:ilvl="8" w:tplc="8B604EA0">
      <w:numFmt w:val="bullet"/>
      <w:lvlText w:val="•"/>
      <w:lvlJc w:val="left"/>
      <w:pPr>
        <w:ind w:left="4266" w:hanging="136"/>
      </w:pPr>
      <w:rPr>
        <w:rFonts w:hint="default"/>
        <w:lang w:val="el-GR" w:eastAsia="en-US" w:bidi="ar-SA"/>
      </w:rPr>
    </w:lvl>
  </w:abstractNum>
  <w:abstractNum w:abstractNumId="1">
    <w:nsid w:val="1B693BA2"/>
    <w:multiLevelType w:val="hybridMultilevel"/>
    <w:tmpl w:val="DD546CC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B76C1"/>
    <w:multiLevelType w:val="hybridMultilevel"/>
    <w:tmpl w:val="BDDE7D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F582A"/>
    <w:multiLevelType w:val="hybridMultilevel"/>
    <w:tmpl w:val="01D0E81E"/>
    <w:lvl w:ilvl="0" w:tplc="69880C4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l-GR" w:eastAsia="en-US" w:bidi="ar-SA"/>
      </w:rPr>
    </w:lvl>
    <w:lvl w:ilvl="1" w:tplc="8C261B3E">
      <w:numFmt w:val="bullet"/>
      <w:lvlText w:val="•"/>
      <w:lvlJc w:val="left"/>
      <w:pPr>
        <w:ind w:left="1446" w:hanging="360"/>
      </w:pPr>
      <w:rPr>
        <w:rFonts w:hint="default"/>
        <w:lang w:val="el-GR" w:eastAsia="en-US" w:bidi="ar-SA"/>
      </w:rPr>
    </w:lvl>
    <w:lvl w:ilvl="2" w:tplc="9CE6B776">
      <w:numFmt w:val="bullet"/>
      <w:lvlText w:val="•"/>
      <w:lvlJc w:val="left"/>
      <w:pPr>
        <w:ind w:left="2413" w:hanging="360"/>
      </w:pPr>
      <w:rPr>
        <w:rFonts w:hint="default"/>
        <w:lang w:val="el-GR" w:eastAsia="en-US" w:bidi="ar-SA"/>
      </w:rPr>
    </w:lvl>
    <w:lvl w:ilvl="3" w:tplc="D77C2B14">
      <w:numFmt w:val="bullet"/>
      <w:lvlText w:val="•"/>
      <w:lvlJc w:val="left"/>
      <w:pPr>
        <w:ind w:left="3379" w:hanging="360"/>
      </w:pPr>
      <w:rPr>
        <w:rFonts w:hint="default"/>
        <w:lang w:val="el-GR" w:eastAsia="en-US" w:bidi="ar-SA"/>
      </w:rPr>
    </w:lvl>
    <w:lvl w:ilvl="4" w:tplc="F3E2B710">
      <w:numFmt w:val="bullet"/>
      <w:lvlText w:val="•"/>
      <w:lvlJc w:val="left"/>
      <w:pPr>
        <w:ind w:left="4346" w:hanging="360"/>
      </w:pPr>
      <w:rPr>
        <w:rFonts w:hint="default"/>
        <w:lang w:val="el-GR" w:eastAsia="en-US" w:bidi="ar-SA"/>
      </w:rPr>
    </w:lvl>
    <w:lvl w:ilvl="5" w:tplc="6DB2DE2A">
      <w:numFmt w:val="bullet"/>
      <w:lvlText w:val="•"/>
      <w:lvlJc w:val="left"/>
      <w:pPr>
        <w:ind w:left="5312" w:hanging="360"/>
      </w:pPr>
      <w:rPr>
        <w:rFonts w:hint="default"/>
        <w:lang w:val="el-GR" w:eastAsia="en-US" w:bidi="ar-SA"/>
      </w:rPr>
    </w:lvl>
    <w:lvl w:ilvl="6" w:tplc="7766E286">
      <w:numFmt w:val="bullet"/>
      <w:lvlText w:val="•"/>
      <w:lvlJc w:val="left"/>
      <w:pPr>
        <w:ind w:left="6279" w:hanging="360"/>
      </w:pPr>
      <w:rPr>
        <w:rFonts w:hint="default"/>
        <w:lang w:val="el-GR" w:eastAsia="en-US" w:bidi="ar-SA"/>
      </w:rPr>
    </w:lvl>
    <w:lvl w:ilvl="7" w:tplc="E20CA8A0">
      <w:numFmt w:val="bullet"/>
      <w:lvlText w:val="•"/>
      <w:lvlJc w:val="left"/>
      <w:pPr>
        <w:ind w:left="7245" w:hanging="360"/>
      </w:pPr>
      <w:rPr>
        <w:rFonts w:hint="default"/>
        <w:lang w:val="el-GR" w:eastAsia="en-US" w:bidi="ar-SA"/>
      </w:rPr>
    </w:lvl>
    <w:lvl w:ilvl="8" w:tplc="6FE8AF78">
      <w:numFmt w:val="bullet"/>
      <w:lvlText w:val="•"/>
      <w:lvlJc w:val="left"/>
      <w:pPr>
        <w:ind w:left="8212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31C2"/>
    <w:rsid w:val="00066AB5"/>
    <w:rsid w:val="00156C12"/>
    <w:rsid w:val="002A243E"/>
    <w:rsid w:val="002F310E"/>
    <w:rsid w:val="00493141"/>
    <w:rsid w:val="004F0017"/>
    <w:rsid w:val="006258EB"/>
    <w:rsid w:val="00646E56"/>
    <w:rsid w:val="0065222B"/>
    <w:rsid w:val="006C555E"/>
    <w:rsid w:val="00785A6D"/>
    <w:rsid w:val="009E437E"/>
    <w:rsid w:val="00A431C2"/>
    <w:rsid w:val="00AA77BA"/>
    <w:rsid w:val="00AC3F1B"/>
    <w:rsid w:val="00AD2D9E"/>
    <w:rsid w:val="00B036DD"/>
    <w:rsid w:val="00C4186F"/>
    <w:rsid w:val="00DA2610"/>
    <w:rsid w:val="00E8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1C2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1C2"/>
  </w:style>
  <w:style w:type="paragraph" w:customStyle="1" w:styleId="Heading1">
    <w:name w:val="Heading 1"/>
    <w:basedOn w:val="a"/>
    <w:uiPriority w:val="1"/>
    <w:qFormat/>
    <w:rsid w:val="00A431C2"/>
    <w:pPr>
      <w:ind w:left="11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431C2"/>
    <w:pPr>
      <w:ind w:left="115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A431C2"/>
    <w:pPr>
      <w:ind w:left="8"/>
      <w:outlineLvl w:val="3"/>
    </w:pPr>
    <w:rPr>
      <w:b/>
      <w:bCs/>
    </w:rPr>
  </w:style>
  <w:style w:type="paragraph" w:styleId="a4">
    <w:name w:val="List Paragraph"/>
    <w:basedOn w:val="a"/>
    <w:uiPriority w:val="34"/>
    <w:qFormat/>
    <w:rsid w:val="00A431C2"/>
    <w:pPr>
      <w:ind w:left="47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431C2"/>
  </w:style>
  <w:style w:type="character" w:styleId="-">
    <w:name w:val="Hyperlink"/>
    <w:basedOn w:val="a0"/>
    <w:uiPriority w:val="99"/>
    <w:unhideWhenUsed/>
    <w:rsid w:val="00AC3F1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qFormat/>
    <w:rsid w:val="00B036DD"/>
    <w:pPr>
      <w:widowControl/>
      <w:autoSpaceDE/>
      <w:autoSpaceDN/>
      <w:spacing w:before="100" w:beforeAutospacing="1" w:after="100" w:afterAutospacing="1"/>
    </w:pPr>
    <w:rPr>
      <w:color w:val="00000A"/>
      <w:sz w:val="24"/>
      <w:szCs w:val="24"/>
      <w:lang w:eastAsia="el-GR"/>
    </w:rPr>
  </w:style>
  <w:style w:type="paragraph" w:customStyle="1" w:styleId="a5">
    <w:name w:val="ΚΕΙΜΕΝΟ ΑΠΟΦΑΣΗΣ"/>
    <w:uiPriority w:val="99"/>
    <w:qFormat/>
    <w:rsid w:val="00B036DD"/>
    <w:pPr>
      <w:widowControl/>
      <w:overflowPunct w:val="0"/>
      <w:autoSpaceDE/>
      <w:autoSpaceDN/>
      <w:jc w:val="both"/>
    </w:pPr>
    <w:rPr>
      <w:rFonts w:ascii="MgOptima" w:eastAsia="Times New Roman" w:hAnsi="MgOptima" w:cs="Times New Roman"/>
      <w:color w:val="00000A"/>
      <w:sz w:val="24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ARKADIA</dc:creator>
  <cp:lastModifiedBy>User</cp:lastModifiedBy>
  <cp:revision>3</cp:revision>
  <cp:lastPrinted>2020-05-11T06:27:00Z</cp:lastPrinted>
  <dcterms:created xsi:type="dcterms:W3CDTF">2020-05-11T06:27:00Z</dcterms:created>
  <dcterms:modified xsi:type="dcterms:W3CDTF">2020-05-11T06:27:00Z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2020-05-06T00:00:00Z</vt:filetime>
  </property>
</Properties>
</file>