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MyriadPro-Bold"/>
          <w:b/>
          <w:b/>
          <w:bCs/>
          <w:color w:val="000000"/>
        </w:rPr>
      </w:pPr>
      <w:r>
        <w:rPr>
          <w:rFonts w:cs="MyriadPro-Bold"/>
          <w:b/>
          <w:bCs/>
          <w:color w:val="000000"/>
        </w:rPr>
        <w:t>ΠΑΡΑΡΤΗΜΑ Β</w:t>
      </w:r>
      <w:bookmarkStart w:id="0" w:name="_GoBack"/>
      <w:bookmarkEnd w:id="0"/>
      <w:r>
        <w:rPr>
          <w:rFonts w:cs="MyriadPro-Bold"/>
          <w:b/>
          <w:bCs/>
          <w:color w:val="000000"/>
        </w:rPr>
        <w:t>΄</w:t>
      </w:r>
    </w:p>
    <w:p>
      <w:pPr>
        <w:pStyle w:val="Normal"/>
        <w:spacing w:lineRule="auto" w:line="240" w:before="0" w:after="0"/>
        <w:jc w:val="center"/>
        <w:rPr>
          <w:rFonts w:cs="MyriadPro-Bold"/>
          <w:b/>
          <w:b/>
          <w:bCs/>
          <w:color w:val="000000"/>
        </w:rPr>
      </w:pPr>
      <w:r>
        <w:rPr>
          <w:rFonts w:cs="MyriadPro-Bold"/>
          <w:b/>
          <w:bCs/>
          <w:color w:val="000000"/>
        </w:rPr>
      </w:r>
    </w:p>
    <w:p>
      <w:pPr>
        <w:pStyle w:val="Normal"/>
        <w:spacing w:lineRule="auto" w:line="240" w:before="0" w:after="0"/>
        <w:jc w:val="both"/>
        <w:rPr>
          <w:rFonts w:cs="MyriadPro-Bold"/>
          <w:b/>
          <w:b/>
          <w:bCs/>
          <w:color w:val="000000"/>
        </w:rPr>
      </w:pPr>
      <w:r>
        <w:rPr>
          <w:rFonts w:cs="MyriadPro-Bold"/>
          <w:b/>
          <w:bCs/>
          <w:color w:val="000000"/>
        </w:rPr>
        <w:t>ΓΝΩΣΗ ΧΕΙΡΙΣΜΟΥ Η/Υ – ΤΡΟΠΟΣ ΑΠΟΔΕΙΞΗΣ</w:t>
      </w:r>
    </w:p>
    <w:p>
      <w:pPr>
        <w:pStyle w:val="Normal"/>
        <w:spacing w:lineRule="auto" w:line="240" w:before="0" w:after="0"/>
        <w:jc w:val="both"/>
        <w:rPr>
          <w:rFonts w:cs="MyriadPro-Bold"/>
          <w:b/>
          <w:b/>
          <w:bCs/>
          <w:color w:val="000000"/>
        </w:rPr>
      </w:pPr>
      <w:r>
        <w:rPr>
          <w:rFonts w:cs="MyriadPro-Bold"/>
          <w:b/>
          <w:bCs/>
          <w:color w:val="000000"/>
        </w:rPr>
      </w:r>
    </w:p>
    <w:p>
      <w:pPr>
        <w:pStyle w:val="Normal"/>
        <w:spacing w:lineRule="auto" w:line="240" w:before="0" w:after="0"/>
        <w:ind w:right="-663" w:hanging="0"/>
        <w:jc w:val="both"/>
        <w:rPr>
          <w:rFonts w:cs="MyriadPro-Bold"/>
          <w:b/>
          <w:b/>
          <w:bCs/>
          <w:color w:val="000000"/>
        </w:rPr>
      </w:pPr>
      <w:r>
        <w:rPr>
          <w:rFonts w:cs="MyriadPro-Bold"/>
          <w:b/>
          <w:bCs/>
          <w:color w:val="000000"/>
        </w:rPr>
        <w:t>Η γνώση χειρισμού Η/Υ στα αντικείμενα: α) επεξεργασίας κειμένων, β) υπολογιστικών φύλλων και γ) υπηρεσιών διαδικτύου αποδεικνύεται ως εξής:</w:t>
      </w:r>
    </w:p>
    <w:p>
      <w:pPr>
        <w:pStyle w:val="Normal"/>
        <w:spacing w:lineRule="auto" w:line="240" w:before="0" w:after="0"/>
        <w:ind w:right="-663" w:hanging="0"/>
        <w:jc w:val="both"/>
        <w:rPr>
          <w:rFonts w:eastAsia="MyriadPro-Regular" w:cs="MyriadPro-Regular"/>
          <w:color w:val="000000"/>
        </w:rPr>
      </w:pPr>
      <w:r>
        <w:rPr>
          <w:rFonts w:cs="MyriadPro-Bold"/>
          <w:b/>
          <w:bCs/>
          <w:color w:val="000000"/>
        </w:rPr>
        <w:t xml:space="preserve">1. </w:t>
      </w:r>
      <w:r>
        <w:rPr>
          <w:rFonts w:eastAsia="MyriadPro-Regular" w:cs="MyriadPro-Regular"/>
          <w:color w:val="000000"/>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Οργανισμός Επαγγελματικής Εκπαίδευσης και Κατάρτισης (Ο.Ε.Ε.Κ) ή έχουν εκδοθεί από τον ίδιο τον Ο.Ε.Ε.Κ.</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color w:val="000000"/>
        </w:rPr>
        <w:t>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 με την επιφύλαξη των άρθ. 28 και 40 της με αριθμό 121929/Η/31.07.2014 Κ.Υ.Α (Φ.Ε.Κ. 2123/Β΄/01.08.2014).</w:t>
      </w:r>
    </w:p>
    <w:p>
      <w:pPr>
        <w:pStyle w:val="Normal"/>
        <w:spacing w:lineRule="auto" w:line="240" w:before="0" w:after="0"/>
        <w:ind w:right="-663" w:hanging="0"/>
        <w:jc w:val="both"/>
        <w:rPr>
          <w:rFonts w:eastAsia="MyriadPro-Regular" w:cs="Calibri" w:cstheme="minorHAnsi"/>
          <w:color w:val="000000"/>
        </w:rPr>
      </w:pPr>
      <w:r>
        <w:rPr>
          <w:rFonts w:cs="Calibri" w:cstheme="minorHAnsi"/>
          <w:b/>
          <w:bCs/>
          <w:color w:val="000000"/>
        </w:rPr>
        <w:t xml:space="preserve">α) ECDL Eλλάς Α.Ε. </w:t>
      </w:r>
      <w:r>
        <w:rPr>
          <w:rFonts w:eastAsia="MyriadPro-Regular" w:cs="Calibri" w:cstheme="minorHAnsi"/>
          <w:color w:val="000000"/>
        </w:rPr>
        <w:t>(1.2.2006 έως 30.11.2012 βάσει της αριθμ. Β/22578/30.11.2012 απόφασης του Ε.Ο.Π.Π.Ε.Π.) ή PeopleCert Ελλάς ΑΕ (30.11.2012 με την αριθμ. Β/22579/30.11.2012 απόφαση του Ε.Ο.Π.Π.Ε.Π.).</w:t>
      </w:r>
    </w:p>
    <w:p>
      <w:pPr>
        <w:pStyle w:val="Normal"/>
        <w:spacing w:lineRule="auto" w:line="240" w:before="0" w:after="0"/>
        <w:ind w:right="-663" w:hanging="0"/>
        <w:jc w:val="both"/>
        <w:rPr>
          <w:rFonts w:eastAsia="MyriadPro-Regular" w:cs="Calibri" w:cstheme="minorHAnsi"/>
          <w:color w:val="000000"/>
        </w:rPr>
      </w:pPr>
      <w:r>
        <w:rPr>
          <w:rFonts w:cs="Calibri" w:cstheme="minorHAnsi"/>
          <w:b/>
          <w:bCs/>
          <w:color w:val="000000"/>
        </w:rPr>
        <w:t xml:space="preserve">β) Vellum Global Educational Services S.A. </w:t>
      </w:r>
      <w:r>
        <w:rPr>
          <w:rFonts w:eastAsia="MyriadPro-Regular" w:cs="Calibri" w:cstheme="minorHAnsi"/>
          <w:color w:val="000000"/>
        </w:rPr>
        <w:t>(ΒΕΛΛΟΥΜ ΔΙΕΘΝΕΙΣ ΥΠΗΡΕΣΙΕΣ ΠΙΣΤΟΠΟΙΗΣΗΣ Α.Ε.) (22.2.2006), ΒΕΛΛΟΥΜ ΔΙΕΘΝΕΙΣ ΥΠΗΡΕΣΙΕΣ ΠΙΣΤΟΠΟΙΗΣΗΣ και Vellum Global Educational Services (ΔΠ 35945/28.7.2017  απόφαση του Ε.Ο.Π.Π.Ε.Π.).</w:t>
      </w:r>
    </w:p>
    <w:p>
      <w:pPr>
        <w:pStyle w:val="Normal"/>
        <w:spacing w:lineRule="auto" w:line="240" w:before="0" w:after="0"/>
        <w:ind w:right="-663" w:hanging="0"/>
        <w:jc w:val="both"/>
        <w:rPr>
          <w:rFonts w:eastAsia="MyriadPro-Regular" w:cs="Calibri" w:cstheme="minorHAnsi"/>
          <w:color w:val="000000"/>
        </w:rPr>
      </w:pPr>
      <w:r>
        <w:rPr>
          <w:rFonts w:cs="Calibri" w:cstheme="minorHAnsi"/>
          <w:b/>
          <w:bCs/>
          <w:color w:val="000000"/>
        </w:rPr>
        <w:t xml:space="preserve">γ) Infotest </w:t>
      </w:r>
      <w:r>
        <w:rPr>
          <w:rFonts w:eastAsia="MyriadPro-Regular" w:cs="Calibri" w:cstheme="minorHAnsi"/>
          <w:color w:val="000000"/>
        </w:rPr>
        <w:t>(ΑΡΙΣΤΟΤΕΛΕΙΕΣ ΚΑΤΑΡΤΙΣΕΙΣ ΑΞΙΟΛΟΓΗΣΕΙΣ ΠΙΣΤΟΠΟΙΗΣΕΙΣ Α.Ε και ΣΙΑ Ε.Ε.) (22.2.2006).</w:t>
      </w:r>
    </w:p>
    <w:p>
      <w:pPr>
        <w:pStyle w:val="Normal"/>
        <w:spacing w:lineRule="auto" w:line="240" w:before="0" w:after="0"/>
        <w:ind w:right="-663" w:hanging="0"/>
        <w:jc w:val="both"/>
        <w:rPr>
          <w:rFonts w:eastAsia="MyriadPro-Regular" w:cs="Calibri" w:cstheme="minorHAnsi"/>
          <w:color w:val="000000"/>
        </w:rPr>
      </w:pPr>
      <w:r>
        <w:rPr>
          <w:rFonts w:cs="Calibri" w:cstheme="minorHAnsi"/>
          <w:b/>
          <w:bCs/>
          <w:color w:val="000000"/>
        </w:rPr>
        <w:t xml:space="preserve">δ) ΙCT Hellas Α.Ε. </w:t>
      </w:r>
      <w:r>
        <w:rPr>
          <w:rFonts w:eastAsia="MyriadPro-Regular" w:cs="Calibri" w:cstheme="minorHAnsi"/>
          <w:color w:val="000000"/>
        </w:rPr>
        <w:t xml:space="preserve">(22.2.2006) ή </w:t>
      </w:r>
      <w:r>
        <w:rPr>
          <w:rFonts w:cs="Calibri" w:cstheme="minorHAnsi"/>
          <w:b/>
          <w:bCs/>
          <w:color w:val="000000"/>
        </w:rPr>
        <w:t xml:space="preserve">ICT Europe </w:t>
      </w:r>
      <w:r>
        <w:rPr>
          <w:rFonts w:eastAsia="MyriadPro-Regular" w:cs="Calibri" w:cstheme="minorHAnsi"/>
          <w:color w:val="000000"/>
        </w:rPr>
        <w:t>(18.7.2007 αλλαγή ονομασίας της ΙCT Hellas Α.Ε.).</w:t>
      </w:r>
    </w:p>
    <w:p>
      <w:pPr>
        <w:pStyle w:val="Normal"/>
        <w:spacing w:lineRule="auto" w:line="240" w:before="0" w:after="0"/>
        <w:ind w:right="-663" w:hanging="0"/>
        <w:jc w:val="both"/>
        <w:rPr>
          <w:rFonts w:eastAsia="MyriadPro-Regular" w:cs="Calibri" w:cstheme="minorHAnsi"/>
          <w:color w:val="000000"/>
        </w:rPr>
      </w:pPr>
      <w:r>
        <w:rPr>
          <w:rFonts w:cs="Calibri" w:cstheme="minorHAnsi"/>
          <w:b/>
          <w:bCs/>
          <w:color w:val="000000"/>
        </w:rPr>
        <w:t xml:space="preserve">ε) ΚΕΥ-CERT </w:t>
      </w:r>
      <w:r>
        <w:rPr>
          <w:rFonts w:eastAsia="MyriadPro-Regular" w:cs="Calibri" w:cstheme="minorHAnsi"/>
          <w:color w:val="000000"/>
        </w:rPr>
        <w:t>(ΣΥΓΧΡΟΝΕΣ ΕΥΡΩΠΑΙΚΕΣ ΠΙΣΤΟΠΟΙΗΣΕΙΣ Ε.Π.Ε.) (5.4.2006).</w:t>
      </w:r>
    </w:p>
    <w:p>
      <w:pPr>
        <w:pStyle w:val="Normal"/>
        <w:spacing w:lineRule="auto" w:line="240" w:before="0" w:after="0"/>
        <w:ind w:right="-663" w:hanging="0"/>
        <w:jc w:val="both"/>
        <w:rPr>
          <w:rFonts w:eastAsia="MyriadPro-Regular" w:cs="Calibri" w:cstheme="minorHAnsi"/>
          <w:color w:val="000000"/>
        </w:rPr>
      </w:pPr>
      <w:r>
        <w:rPr>
          <w:rFonts w:cs="Calibri" w:cstheme="minorHAnsi"/>
          <w:b/>
          <w:bCs/>
          <w:color w:val="000000"/>
        </w:rPr>
        <w:t xml:space="preserve">στ) ACTA Α.Ε. </w:t>
      </w:r>
      <w:r>
        <w:rPr>
          <w:rFonts w:eastAsia="MyriadPro-Regular" w:cs="Calibri" w:cstheme="minorHAnsi"/>
          <w:color w:val="000000"/>
        </w:rPr>
        <w:t>(ΑΡΙΣΤΟΤΕΛΕΙΕΣ ΚΑΤΑΡΤΙΣΕΙΣ ΑΞΙΟΛΟΓΗΣΕΙΣ ΠΙΣΤΟΠΟΙΗΣΕΙΣ Α.Ε.) (17.5.2006).</w:t>
      </w:r>
    </w:p>
    <w:p>
      <w:pPr>
        <w:pStyle w:val="Normal"/>
        <w:spacing w:lineRule="auto" w:line="240" w:before="0" w:after="0"/>
        <w:ind w:right="-663" w:hanging="0"/>
        <w:jc w:val="both"/>
        <w:rPr>
          <w:rFonts w:eastAsia="MyriadPro-Regular" w:cs="Calibri" w:cstheme="minorHAnsi"/>
          <w:color w:val="000000"/>
        </w:rPr>
      </w:pPr>
      <w:r>
        <w:rPr>
          <w:rFonts w:cs="Calibri" w:cstheme="minorHAnsi"/>
          <w:b/>
          <w:bCs/>
          <w:color w:val="000000"/>
        </w:rPr>
        <w:t xml:space="preserve">ζ) I SKILLS A.E. </w:t>
      </w:r>
      <w:r>
        <w:rPr>
          <w:rFonts w:eastAsia="MyriadPro-Regular" w:cs="Calibri" w:cstheme="minorHAnsi"/>
          <w:color w:val="000000"/>
        </w:rPr>
        <w:t>(I SKILLS ΑΝΩΝΥΜΗ ΕΤΑΙΡΕΙΑ ΠΙΣΤΟΠΟΙΗΣΗΣ ΔΕΞΙΟΤΗΤΩΝ) (14.9.2007).</w:t>
      </w:r>
    </w:p>
    <w:p>
      <w:pPr>
        <w:pStyle w:val="Normal"/>
        <w:spacing w:lineRule="auto" w:line="240" w:before="0" w:after="0"/>
        <w:ind w:right="-663" w:hanging="0"/>
        <w:jc w:val="both"/>
        <w:rPr>
          <w:rFonts w:eastAsia="MyriadPro-Regular" w:cs="Calibri" w:cstheme="minorHAnsi"/>
          <w:color w:val="000000"/>
        </w:rPr>
      </w:pPr>
      <w:r>
        <w:rPr>
          <w:rFonts w:cs="Calibri" w:cstheme="minorHAnsi"/>
          <w:b/>
          <w:bCs/>
          <w:color w:val="000000"/>
        </w:rPr>
        <w:t xml:space="preserve">η) ΤΕΛΕΦΩΣ ΤΡΕΙΝΙΝ - TELEFOS TRAINING ΕΠΕ </w:t>
      </w:r>
      <w:r>
        <w:rPr>
          <w:rFonts w:eastAsia="MyriadPro-Regular" w:cs="Calibri" w:cstheme="minorHAnsi"/>
          <w:color w:val="000000"/>
        </w:rPr>
        <w:t xml:space="preserve">(18-12-2007) ή </w:t>
      </w:r>
      <w:r>
        <w:rPr>
          <w:rFonts w:cs="Calibri" w:cstheme="minorHAnsi"/>
          <w:b/>
          <w:bCs/>
          <w:color w:val="000000"/>
        </w:rPr>
        <w:t xml:space="preserve">ΤΕΛΕΦΩΣ ΣΕΡΤ - TELEFOS CERT ΕΠΕ </w:t>
      </w:r>
      <w:r>
        <w:rPr>
          <w:rFonts w:eastAsia="MyriadPro-Regular" w:cs="Calibri" w:cstheme="minorHAnsi"/>
          <w:color w:val="000000"/>
        </w:rPr>
        <w:t xml:space="preserve">(Με την αριθ.Γ/12485/21.5.2009 πράξη μετονομασίας της ΤΕΛΕΦΩΣ ΤΡΕΙΝΙΝ - TELEFOS TRAINING ΕΠΕ) ή </w:t>
      </w:r>
      <w:r>
        <w:rPr>
          <w:rFonts w:cs="Calibri" w:cstheme="minorHAnsi"/>
          <w:b/>
          <w:bCs/>
          <w:color w:val="000000"/>
        </w:rPr>
        <w:t xml:space="preserve">ΙΝΦΟΣΕΡΤ-INFOCERT ΕΠΕ </w:t>
      </w:r>
      <w:r>
        <w:rPr>
          <w:rFonts w:eastAsia="MyriadPro-Regular" w:cs="Calibri" w:cstheme="minorHAnsi"/>
          <w:color w:val="000000"/>
        </w:rPr>
        <w:t>(ΠΙΣΤΟΠΟΙΗΣΕΙΣ ΓΝΩΣΕΩΝ ΚΑΙ ΔΕΞΙΟΤΗΤΩΝ ΕΤΑΙΡΕΙΑ ΠΕΡΙΟΡΙΣΜΕΝΗΣ ΕΥΘΥΝΗΣ) (Με την αριθμ. Β/18216/24.9.2012 απόφαση του Ε.Ο.Π.Π.Ε.Π. περί μετονομασίας της ΤΕΛΕΦΩΣ ΣΕΡΤ - TELEFOS CERT ΕΠΕ).</w:t>
      </w:r>
    </w:p>
    <w:p>
      <w:pPr>
        <w:pStyle w:val="Normal"/>
        <w:spacing w:lineRule="auto" w:line="240" w:before="0" w:after="0"/>
        <w:jc w:val="both"/>
        <w:rPr>
          <w:rFonts w:eastAsia="MyriadPro-Regular" w:cs="Calibri" w:cstheme="minorHAnsi"/>
          <w:color w:val="000000"/>
        </w:rPr>
      </w:pPr>
      <w:r>
        <w:rPr>
          <w:rFonts w:eastAsia="MyriadPro-Regular" w:cs="Calibri" w:cstheme="minorHAnsi"/>
          <w:b/>
          <w:bCs/>
          <w:color w:val="000000"/>
        </w:rPr>
        <w:t>θ) DIPLOMA (</w:t>
      </w:r>
      <w:r>
        <w:rPr>
          <w:rFonts w:eastAsia="MyriadPro-Regular" w:cs="Calibri" w:cstheme="minorHAnsi"/>
          <w:color w:val="000000"/>
        </w:rPr>
        <w:t>ΦΟΡΕΑΣ ΠΙΣΤΟΠΟΙΗΣΗΣ ΑΝΘΡΩΠΙΝΟΥ ΔΥΝΑΜΙΚΟΥ) (30.9.2009).</w:t>
      </w:r>
    </w:p>
    <w:p>
      <w:pPr>
        <w:pStyle w:val="Normal"/>
        <w:spacing w:lineRule="auto" w:line="240" w:before="0" w:after="0"/>
        <w:ind w:right="-760" w:hanging="0"/>
        <w:jc w:val="both"/>
        <w:rPr>
          <w:rFonts w:eastAsia="MyriadPro-Regular" w:cs="Calibri" w:cstheme="minorHAnsi"/>
          <w:color w:val="000000"/>
        </w:rPr>
      </w:pPr>
      <w:r>
        <w:rPr>
          <w:rFonts w:eastAsia="MyriadPro-Regular" w:cs="Calibri" w:cstheme="minorHAnsi"/>
          <w:b/>
          <w:bCs/>
          <w:color w:val="000000"/>
        </w:rPr>
        <w:t xml:space="preserve">ι) GLOBAL CERT </w:t>
      </w:r>
      <w:r>
        <w:rPr>
          <w:rFonts w:eastAsia="MyriadPro-Regular" w:cs="Calibri" w:cstheme="minorHAnsi"/>
          <w:color w:val="000000"/>
        </w:rPr>
        <w:t>(ΠΙΣΤΟΠΟΙΗΣΗ ΑΝΘΡΩΠΙΝΟΥ ΔΥΝΑΜΙΚΟΥ ΑΝΩΝΥΜΗ ΕΤΑΙΡΕΙΑ) (10.4.2014).</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color w:val="000000"/>
        </w:rPr>
        <w:t xml:space="preserve">ια) </w:t>
      </w:r>
      <w:r>
        <w:rPr>
          <w:rFonts w:eastAsia="MyriadPro-Regular" w:cs="Calibri" w:cstheme="minorHAnsi"/>
          <w:b/>
          <w:bCs/>
          <w:color w:val="000000"/>
          <w:lang w:val="en-US"/>
        </w:rPr>
        <w:t>UNICERT</w:t>
      </w:r>
      <w:r>
        <w:rPr>
          <w:rFonts w:eastAsia="MyriadPro-Regular" w:cs="Calibri" w:cstheme="minorHAnsi"/>
          <w:color w:val="000000"/>
        </w:rPr>
        <w:t>(</w:t>
      </w:r>
      <w:r>
        <w:rPr>
          <w:rFonts w:eastAsia="MyriadPro-Regular" w:cs="Calibri" w:cstheme="minorHAnsi"/>
          <w:color w:val="000000"/>
          <w:lang w:val="en-US"/>
        </w:rPr>
        <w:t>UNIVERSALCERTIFICATIONSOLUTIONS</w:t>
      </w:r>
      <w:r>
        <w:rPr>
          <w:rFonts w:eastAsia="MyriadPro-Regular" w:cs="Calibri" w:cstheme="minorHAnsi"/>
          <w:color w:val="000000"/>
        </w:rPr>
        <w:t xml:space="preserve"> ΦΟΡΕΑΣ ΠΙΣΤΟΠΟΙΗΣΗΣ ΑΝΘΡΩΠΙΝΟΥ ΔΥΝΑΜΙΚΟΥ) (21.01.2015).</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color w:val="000000"/>
        </w:rPr>
        <w:t xml:space="preserve">ιβ) </w:t>
      </w:r>
      <w:r>
        <w:rPr>
          <w:rFonts w:eastAsia="MyriadPro-Regular" w:cs="Calibri" w:cstheme="minorHAnsi"/>
          <w:b/>
          <w:bCs/>
          <w:color w:val="000000"/>
          <w:lang w:val="en-US"/>
        </w:rPr>
        <w:t>ACTA</w:t>
      </w:r>
      <w:r>
        <w:rPr>
          <w:rFonts w:eastAsia="MyriadPro-Regular" w:cs="Calibri" w:cstheme="minorHAnsi"/>
          <w:b/>
          <w:bCs/>
          <w:color w:val="000000"/>
        </w:rPr>
        <w:t>-</w:t>
      </w:r>
      <w:r>
        <w:rPr>
          <w:rFonts w:eastAsia="MyriadPro-Regular" w:cs="Calibri" w:cstheme="minorHAnsi"/>
          <w:b/>
          <w:bCs/>
          <w:color w:val="000000"/>
          <w:lang w:val="en-US"/>
        </w:rPr>
        <w:t>INFOTEST</w:t>
      </w:r>
      <w:r>
        <w:rPr>
          <w:rFonts w:eastAsia="MyriadPro-Regular" w:cs="Calibri" w:cstheme="minorHAnsi"/>
          <w:b/>
          <w:bCs/>
          <w:color w:val="000000"/>
        </w:rPr>
        <w:t xml:space="preserve"> ΠΙΣΤΟΠΟΙΗΣΕΙΣ Ε.Ε. </w:t>
      </w:r>
      <w:r>
        <w:rPr>
          <w:rFonts w:eastAsia="MyriadPro-Regular" w:cs="Calibri" w:cstheme="minorHAnsi"/>
          <w:color w:val="000000"/>
        </w:rPr>
        <w:t>(ΔΠ 54083/16.7.2015 απόφαση του Ε.Ο.Π.Π.Ε.Π.).</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color w:val="000000"/>
        </w:rPr>
        <w:t xml:space="preserve">ιγ) PROCERT Ιδιωτική Κεφαλαιουχική Εταιρεία PROCERT </w:t>
      </w:r>
      <w:r>
        <w:rPr>
          <w:rFonts w:eastAsia="MyriadPro-Regular" w:cs="Calibri" w:cstheme="minorHAnsi"/>
          <w:color w:val="000000"/>
        </w:rPr>
        <w:t>(ΔΠ/20516/4.5.2018 απόφαση του Ε.Ο.Π.Π.Ε.Π.).</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color w:val="000000"/>
        </w:rPr>
        <w:t xml:space="preserve">ιδ) Ελληνικό Ινστιτούτο Πιστοποιήσεων ΙΚΕ ΕΛ.ΙΝ.Π. </w:t>
      </w:r>
      <w:r>
        <w:rPr>
          <w:rFonts w:eastAsia="MyriadPro-Regular" w:cs="Calibri" w:cstheme="minorHAnsi"/>
          <w:color w:val="000000"/>
        </w:rPr>
        <w:t>(ΔΠ/38566/3.9.2018 απόφαση του Ε.Ο.Π.Π.Ε.Π.).</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color w:val="000000"/>
        </w:rPr>
        <w:t xml:space="preserve">ιε) EXAMS CERT IKE EXAMS CERT </w:t>
      </w:r>
      <w:r>
        <w:rPr>
          <w:rFonts w:eastAsia="MyriadPro-Regular" w:cs="Calibri" w:cstheme="minorHAnsi"/>
          <w:color w:val="000000"/>
        </w:rPr>
        <w:t>(ΔΠ/56579/26.10.2018 απόφαση του Ε.Ο.Π.Π.Ε.Π.).</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Τα πιστοποιητικά που εκδίδουν οι ανωτέρω φορείς είναι τα εξής:</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α) ECDL Eλλάς Α.Ε. ή People Cert Ελλάς ΑΕ</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ECDL Core Certifi cate</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ECDL Start Certifi cate</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ECDL Progress Certifi cate</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ECDL Profi le Certifi cate</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ECDL Profi le Certifi cate (Offi ce Essentials/</w:t>
      </w:r>
      <w:r>
        <w:rPr>
          <w:rFonts w:eastAsia="MyriadPro-Regular" w:cs="Calibri" w:cstheme="minorHAnsi"/>
          <w:b/>
          <w:bCs/>
          <w:color w:val="000000"/>
        </w:rPr>
        <w:t>Βασικές</w:t>
      </w:r>
      <w:r>
        <w:rPr>
          <w:rFonts w:eastAsia="MyriadPro-Regular" w:cs="Calibri" w:cstheme="minorHAnsi"/>
          <w:b/>
          <w:bCs/>
          <w:color w:val="000000"/>
          <w:lang w:val="en-US"/>
        </w:rPr>
        <w:t xml:space="preserve"> </w:t>
      </w:r>
      <w:r>
        <w:rPr>
          <w:rFonts w:eastAsia="MyriadPro-Regular" w:cs="Calibri" w:cstheme="minorHAnsi"/>
          <w:b/>
          <w:bCs/>
          <w:color w:val="000000"/>
        </w:rPr>
        <w:t>Δεξιότητες</w:t>
      </w:r>
      <w:r>
        <w:rPr>
          <w:rFonts w:eastAsia="MyriadPro-Regular" w:cs="Calibri" w:cstheme="minorHAnsi"/>
          <w:b/>
          <w:bCs/>
          <w:color w:val="000000"/>
          <w:lang w:val="en-US"/>
        </w:rPr>
        <w:t xml:space="preserve"> </w:t>
      </w:r>
      <w:r>
        <w:rPr>
          <w:rFonts w:eastAsia="MyriadPro-Regular" w:cs="Calibri" w:cstheme="minorHAnsi"/>
          <w:b/>
          <w:bCs/>
          <w:color w:val="000000"/>
        </w:rPr>
        <w:t>Υπολογιστή</w:t>
      </w:r>
      <w:r>
        <w:rPr>
          <w:rFonts w:eastAsia="MyriadPro-Regular" w:cs="Calibri" w:cstheme="minorHAnsi"/>
          <w:b/>
          <w:bCs/>
          <w:color w:val="000000"/>
          <w:lang w:val="en-US"/>
        </w:rPr>
        <w: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People Cert Computer Skills Level 1</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β</w:t>
      </w:r>
      <w:r>
        <w:rPr>
          <w:rFonts w:eastAsia="MyriadPro-Regular" w:cs="Calibri" w:cstheme="minorHAnsi"/>
          <w:b/>
          <w:bCs/>
          <w:color w:val="000000"/>
          <w:lang w:val="en-US"/>
        </w:rPr>
        <w:t>) Vellum Global Educational Services S.A.</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Cambridge International Diploma in IT Skills</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Cambridge International Diploma in IT Skills Proficiency</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Vellum Diploma in IT Skills</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Vellum Diploma in IT Skills Proficiency</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γ</w:t>
      </w:r>
      <w:r>
        <w:rPr>
          <w:rFonts w:eastAsia="MyriadPro-Regular" w:cs="Calibri" w:cstheme="minorHAnsi"/>
          <w:b/>
          <w:bCs/>
          <w:color w:val="000000"/>
          <w:lang w:val="en-US"/>
        </w:rPr>
        <w:t>) Infotest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Internet and Computing Core Certification (IC3)</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Microsoft Offi ce Specialist (MOS)</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Microsoft Offi ce Specialist Expert (MOS Expert)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Infotest Certifi ed Basic User (ICBU)</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Infotest Microsoft Certifi ed Application Specialist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δ</w:t>
      </w:r>
      <w:r>
        <w:rPr>
          <w:rFonts w:eastAsia="MyriadPro-Regular" w:cs="Calibri" w:cstheme="minorHAnsi"/>
          <w:b/>
          <w:bCs/>
          <w:color w:val="000000"/>
          <w:lang w:val="en-US"/>
        </w:rPr>
        <w:t xml:space="preserve">) </w:t>
      </w:r>
      <w:r>
        <w:rPr>
          <w:rFonts w:eastAsia="MyriadPro-Regular" w:cs="Calibri" w:cstheme="minorHAnsi"/>
          <w:b/>
          <w:bCs/>
          <w:color w:val="000000"/>
        </w:rPr>
        <w:t>Ι</w:t>
      </w:r>
      <w:r>
        <w:rPr>
          <w:rFonts w:eastAsia="MyriadPro-Regular" w:cs="Calibri" w:cstheme="minorHAnsi"/>
          <w:b/>
          <w:bCs/>
          <w:color w:val="000000"/>
          <w:lang w:val="en-US"/>
        </w:rPr>
        <w:t xml:space="preserve">CT Hellas </w:t>
      </w:r>
      <w:r>
        <w:rPr>
          <w:rFonts w:eastAsia="MyriadPro-Regular" w:cs="Calibri" w:cstheme="minorHAnsi"/>
          <w:b/>
          <w:bCs/>
          <w:color w:val="000000"/>
        </w:rPr>
        <w:t>Α</w:t>
      </w:r>
      <w:r>
        <w:rPr>
          <w:rFonts w:eastAsia="MyriadPro-Regular" w:cs="Calibri" w:cstheme="minorHAnsi"/>
          <w:b/>
          <w:bCs/>
          <w:color w:val="000000"/>
          <w:lang w:val="en-US"/>
        </w:rPr>
        <w:t>.</w:t>
      </w:r>
      <w:r>
        <w:rPr>
          <w:rFonts w:eastAsia="MyriadPro-Regular" w:cs="Calibri" w:cstheme="minorHAnsi"/>
          <w:b/>
          <w:bCs/>
          <w:color w:val="000000"/>
        </w:rPr>
        <w:t>Ε</w:t>
      </w:r>
      <w:r>
        <w:rPr>
          <w:rFonts w:eastAsia="MyriadPro-Regular" w:cs="Calibri" w:cstheme="minorHAnsi"/>
          <w:b/>
          <w:bCs/>
          <w:color w:val="000000"/>
          <w:lang w:val="en-US"/>
        </w:rPr>
        <w:t xml:space="preserve">. </w:t>
      </w:r>
      <w:r>
        <w:rPr>
          <w:rFonts w:eastAsia="MyriadPro-Regular" w:cs="Calibri" w:cstheme="minorHAnsi"/>
          <w:b/>
          <w:bCs/>
          <w:color w:val="000000"/>
        </w:rPr>
        <w:t>ή</w:t>
      </w:r>
      <w:r>
        <w:rPr>
          <w:rFonts w:eastAsia="MyriadPro-Regular" w:cs="Calibri" w:cstheme="minorHAnsi"/>
          <w:b/>
          <w:bCs/>
          <w:color w:val="000000"/>
          <w:lang w:val="en-US"/>
        </w:rPr>
        <w:t xml:space="preserve"> ICT Europe</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ICT Intermediate A</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ICT Intermediate B</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ICT Intermediate C</w:t>
      </w:r>
    </w:p>
    <w:p>
      <w:pPr>
        <w:pStyle w:val="Normal"/>
        <w:spacing w:lineRule="auto" w:line="240" w:before="0" w:after="0"/>
        <w:ind w:right="-238" w:hanging="0"/>
        <w:jc w:val="both"/>
        <w:rPr>
          <w:rFonts w:eastAsia="MyriadPro-Regular" w:cs="Calibri" w:cstheme="minorHAnsi"/>
          <w:b/>
          <w:b/>
          <w:bCs/>
          <w:color w:val="000000"/>
          <w:lang w:val="en-US"/>
        </w:rPr>
      </w:pPr>
      <w:r>
        <w:rPr>
          <w:rFonts w:eastAsia="MyriadPro-Regular" w:cs="Calibri" w:cstheme="minorHAnsi"/>
          <w:b/>
          <w:bCs/>
          <w:color w:val="000000"/>
        </w:rPr>
        <w:t>ε</w:t>
      </w:r>
      <w:r>
        <w:rPr>
          <w:rFonts w:eastAsia="MyriadPro-Regular" w:cs="Calibri" w:cstheme="minorHAnsi"/>
          <w:b/>
          <w:bCs/>
          <w:color w:val="000000"/>
          <w:lang w:val="en-US"/>
        </w:rPr>
        <w:t xml:space="preserve">) </w:t>
      </w:r>
      <w:r>
        <w:rPr>
          <w:rFonts w:eastAsia="MyriadPro-Regular" w:cs="Calibri" w:cstheme="minorHAnsi"/>
          <w:b/>
          <w:bCs/>
          <w:color w:val="000000"/>
        </w:rPr>
        <w:t>ΚΕΥ</w:t>
      </w:r>
      <w:r>
        <w:rPr>
          <w:rFonts w:eastAsia="MyriadPro-Regular" w:cs="Calibri" w:cstheme="minorHAnsi"/>
          <w:b/>
          <w:bCs/>
          <w:color w:val="000000"/>
          <w:lang w:val="en-US"/>
        </w:rPr>
        <w:t>-CERT Key Cert IT Basic Key Cert IT Initial</w:t>
      </w:r>
      <w:r>
        <w:rPr>
          <w:rFonts w:eastAsia="MyriadPro-Regular" w:cs="Calibri" w:cstheme="minorHAnsi"/>
          <w:color w:val="000000"/>
          <w:lang w:val="en-US"/>
        </w:rPr>
        <w:t xml:space="preserve">1038 </w:t>
      </w:r>
      <w:r>
        <w:rPr>
          <w:rFonts w:eastAsia="MyriadPro-Regular" w:cs="Calibri" w:cstheme="minorHAnsi"/>
          <w:b/>
          <w:bCs/>
          <w:color w:val="001ACD"/>
        </w:rPr>
        <w:t>ΕΦΗΜΕΡΙΔΑ</w:t>
      </w:r>
      <w:r>
        <w:rPr>
          <w:rFonts w:eastAsia="MyriadPro-Regular" w:cs="Calibri" w:cstheme="minorHAnsi"/>
          <w:b/>
          <w:bCs/>
          <w:color w:val="001ACD"/>
          <w:lang w:val="en-US"/>
        </w:rPr>
        <w:t xml:space="preserve"> T</w:t>
      </w:r>
      <w:r>
        <w:rPr>
          <w:rFonts w:eastAsia="MyriadPro-Regular" w:cs="Calibri" w:cstheme="minorHAnsi"/>
          <w:b/>
          <w:bCs/>
          <w:color w:val="001ACD"/>
        </w:rPr>
        <w:t>ΗΣΚΥΒΕΡΝΗΣΕΩΣ</w:t>
      </w:r>
      <w:r>
        <w:rPr>
          <w:rFonts w:eastAsia="MyriadPro-Regular" w:cs="Calibri" w:cstheme="minorHAnsi"/>
          <w:b/>
          <w:bCs/>
          <w:color w:val="001ACD"/>
          <w:lang w:val="en-US"/>
        </w:rPr>
        <w:t xml:space="preserve"> </w:t>
      </w:r>
      <w:r>
        <w:rPr>
          <w:rFonts w:eastAsia="MyriadPro-Regular" w:cs="Calibri" w:cstheme="minorHAnsi"/>
          <w:color w:val="000000"/>
        </w:rPr>
        <w:t>Τεύχος</w:t>
      </w:r>
      <w:r>
        <w:rPr>
          <w:rFonts w:eastAsia="MyriadPro-Regular" w:cs="Calibri" w:cstheme="minorHAnsi"/>
          <w:color w:val="000000"/>
          <w:lang w:val="en-US"/>
        </w:rPr>
        <w:t xml:space="preserve"> </w:t>
      </w:r>
      <w:r>
        <w:rPr>
          <w:rFonts w:eastAsia="MyriadPro-Regular" w:cs="Calibri" w:cstheme="minorHAnsi"/>
          <w:color w:val="000000"/>
        </w:rPr>
        <w:t>Α</w:t>
      </w:r>
      <w:r>
        <w:rPr>
          <w:rFonts w:eastAsia="MyriadPro-Regular" w:cs="Calibri" w:cstheme="minorHAnsi"/>
          <w:color w:val="000000"/>
          <w:lang w:val="en-US"/>
        </w:rPr>
        <w:t>.</w:t>
      </w:r>
      <w:r>
        <w:rPr>
          <w:rFonts w:eastAsia="MyriadPro-Regular" w:cs="Calibri" w:cstheme="minorHAnsi"/>
          <w:color w:val="000000"/>
        </w:rPr>
        <w:t>Σ</w:t>
      </w:r>
      <w:r>
        <w:rPr>
          <w:rFonts w:eastAsia="MyriadPro-Regular" w:cs="Calibri" w:cstheme="minorHAnsi"/>
          <w:color w:val="000000"/>
          <w:lang w:val="en-US"/>
        </w:rPr>
        <w:t>.</w:t>
      </w:r>
      <w:r>
        <w:rPr>
          <w:rFonts w:eastAsia="MyriadPro-Regular" w:cs="Calibri" w:cstheme="minorHAnsi"/>
          <w:color w:val="000000"/>
        </w:rPr>
        <w:t>Ε</w:t>
      </w:r>
      <w:r>
        <w:rPr>
          <w:rFonts w:eastAsia="MyriadPro-Regular" w:cs="Calibri" w:cstheme="minorHAnsi"/>
          <w:color w:val="000000"/>
          <w:lang w:val="en-US"/>
        </w:rPr>
        <w:t>.</w:t>
      </w:r>
      <w:r>
        <w:rPr>
          <w:rFonts w:eastAsia="MyriadPro-Regular" w:cs="Calibri" w:cstheme="minorHAnsi"/>
          <w:color w:val="000000"/>
        </w:rPr>
        <w:t>Π</w:t>
      </w:r>
      <w:r>
        <w:rPr>
          <w:rFonts w:eastAsia="MyriadPro-Regular" w:cs="Calibri" w:cstheme="minorHAnsi"/>
          <w:color w:val="000000"/>
          <w:lang w:val="en-US"/>
        </w:rPr>
        <w:t>. 42/11.12.2019</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στ</w:t>
      </w:r>
      <w:r>
        <w:rPr>
          <w:rFonts w:eastAsia="MyriadPro-Regular" w:cs="Calibri" w:cstheme="minorHAnsi"/>
          <w:b/>
          <w:bCs/>
          <w:color w:val="000000"/>
          <w:lang w:val="en-US"/>
        </w:rPr>
        <w:t xml:space="preserve">) ACTA </w:t>
      </w:r>
      <w:r>
        <w:rPr>
          <w:rFonts w:eastAsia="MyriadPro-Regular" w:cs="Calibri" w:cstheme="minorHAnsi"/>
          <w:b/>
          <w:bCs/>
          <w:color w:val="000000"/>
        </w:rPr>
        <w:t>Α</w:t>
      </w:r>
      <w:r>
        <w:rPr>
          <w:rFonts w:eastAsia="MyriadPro-Regular" w:cs="Calibri" w:cstheme="minorHAnsi"/>
          <w:b/>
          <w:bCs/>
          <w:color w:val="000000"/>
          <w:lang w:val="en-US"/>
        </w:rPr>
        <w:t>.</w:t>
      </w:r>
      <w:r>
        <w:rPr>
          <w:rFonts w:eastAsia="MyriadPro-Regular" w:cs="Calibri" w:cstheme="minorHAnsi"/>
          <w:b/>
          <w:bCs/>
          <w:color w:val="000000"/>
        </w:rPr>
        <w:t>Ε</w:t>
      </w:r>
      <w:r>
        <w:rPr>
          <w:rFonts w:eastAsia="MyriadPro-Regular" w:cs="Calibri" w:cstheme="minorHAnsi"/>
          <w:b/>
          <w:bCs/>
          <w:color w:val="000000"/>
          <w:lang w:val="en-US"/>
        </w:rPr>
        <w: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Certifi ed Computer User (CCU)</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Certifi cation Profi ciency in IT Skills, CPIT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ζ</w:t>
      </w:r>
      <w:r>
        <w:rPr>
          <w:rFonts w:eastAsia="MyriadPro-Regular" w:cs="Calibri" w:cstheme="minorHAnsi"/>
          <w:b/>
          <w:bCs/>
          <w:color w:val="000000"/>
          <w:lang w:val="en-US"/>
        </w:rPr>
        <w:t>) I SKILLS A.E.</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Basic I.T. Standard</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Basic I.T. Thematic</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Basic I.T. Core</w:t>
      </w:r>
    </w:p>
    <w:p>
      <w:pPr>
        <w:pStyle w:val="Normal"/>
        <w:spacing w:lineRule="auto" w:line="240" w:before="0" w:after="0"/>
        <w:ind w:right="-760" w:hanging="0"/>
        <w:jc w:val="both"/>
        <w:rPr>
          <w:rFonts w:eastAsia="MyriadPro-Regular" w:cs="Calibri" w:cstheme="minorHAnsi"/>
          <w:b/>
          <w:b/>
          <w:bCs/>
          <w:color w:val="000000"/>
          <w:lang w:val="en-US"/>
        </w:rPr>
      </w:pPr>
      <w:r>
        <w:rPr>
          <w:rFonts w:eastAsia="MyriadPro-Regular" w:cs="Calibri" w:cstheme="minorHAnsi"/>
          <w:b/>
          <w:bCs/>
          <w:color w:val="000000"/>
        </w:rPr>
        <w:t>η</w:t>
      </w:r>
      <w:r>
        <w:rPr>
          <w:rFonts w:eastAsia="MyriadPro-Regular" w:cs="Calibri" w:cstheme="minorHAnsi"/>
          <w:b/>
          <w:bCs/>
          <w:color w:val="000000"/>
          <w:lang w:val="en-US"/>
        </w:rPr>
        <w:t xml:space="preserve">) </w:t>
      </w:r>
      <w:r>
        <w:rPr>
          <w:rFonts w:eastAsia="MyriadPro-Regular" w:cs="Calibri" w:cstheme="minorHAnsi"/>
          <w:b/>
          <w:bCs/>
          <w:color w:val="000000"/>
        </w:rPr>
        <w:t>ΤΕΛΕΦΩΣΤΡΕΙΝΙΝ</w:t>
      </w:r>
      <w:r>
        <w:rPr>
          <w:rFonts w:eastAsia="MyriadPro-Regular" w:cs="Calibri" w:cstheme="minorHAnsi"/>
          <w:b/>
          <w:bCs/>
          <w:color w:val="000000"/>
          <w:lang w:val="en-US"/>
        </w:rPr>
        <w:t xml:space="preserve"> - TELEFOS TRAINING </w:t>
      </w:r>
      <w:r>
        <w:rPr>
          <w:rFonts w:eastAsia="MyriadPro-Regular" w:cs="Calibri" w:cstheme="minorHAnsi"/>
          <w:b/>
          <w:bCs/>
          <w:color w:val="000000"/>
        </w:rPr>
        <w:t>ΕΠΕ</w:t>
      </w:r>
      <w:r>
        <w:rPr>
          <w:rFonts w:eastAsia="MyriadPro-Regular" w:cs="Calibri" w:cstheme="minorHAnsi"/>
          <w:b/>
          <w:bCs/>
          <w:color w:val="000000"/>
          <w:lang w:val="en-US"/>
        </w:rPr>
        <w:t xml:space="preserve">  </w:t>
      </w:r>
      <w:r>
        <w:rPr>
          <w:rFonts w:eastAsia="MyriadPro-Regular" w:cs="Calibri" w:cstheme="minorHAnsi"/>
          <w:b/>
          <w:bCs/>
          <w:color w:val="000000"/>
        </w:rPr>
        <w:t>ή</w:t>
      </w:r>
      <w:r>
        <w:rPr>
          <w:rFonts w:eastAsia="MyriadPro-Regular" w:cs="Calibri" w:cstheme="minorHAnsi"/>
          <w:b/>
          <w:bCs/>
          <w:color w:val="000000"/>
          <w:lang w:val="en-US"/>
        </w:rPr>
        <w:t xml:space="preserve">   </w:t>
      </w:r>
      <w:r>
        <w:rPr>
          <w:rFonts w:eastAsia="MyriadPro-Regular" w:cs="Calibri" w:cstheme="minorHAnsi"/>
          <w:b/>
          <w:bCs/>
          <w:color w:val="000000"/>
        </w:rPr>
        <w:t>ΤΕΛΕΦΩΣΣΕΡΤ</w:t>
      </w:r>
      <w:r>
        <w:rPr>
          <w:rFonts w:eastAsia="MyriadPro-Regular" w:cs="Calibri" w:cstheme="minorHAnsi"/>
          <w:b/>
          <w:bCs/>
          <w:color w:val="000000"/>
          <w:lang w:val="en-US"/>
        </w:rPr>
        <w:t xml:space="preserve"> - TELEFOS CERT </w:t>
      </w:r>
      <w:r>
        <w:rPr>
          <w:rFonts w:eastAsia="MyriadPro-Regular" w:cs="Calibri" w:cstheme="minorHAnsi"/>
          <w:b/>
          <w:bCs/>
          <w:color w:val="000000"/>
        </w:rPr>
        <w:t>ΕΠΕ</w:t>
      </w:r>
      <w:r>
        <w:rPr>
          <w:rFonts w:eastAsia="MyriadPro-Regular" w:cs="Calibri" w:cstheme="minorHAnsi"/>
          <w:b/>
          <w:bCs/>
          <w:color w:val="000000"/>
          <w:lang w:val="en-US"/>
        </w:rPr>
        <w:t xml:space="preserve">  </w:t>
      </w:r>
      <w:r>
        <w:rPr>
          <w:rFonts w:eastAsia="MyriadPro-Regular" w:cs="Calibri" w:cstheme="minorHAnsi"/>
          <w:b/>
          <w:bCs/>
          <w:color w:val="000000"/>
        </w:rPr>
        <w:t>ή</w:t>
      </w:r>
      <w:r>
        <w:rPr>
          <w:rFonts w:eastAsia="MyriadPro-Regular" w:cs="Calibri" w:cstheme="minorHAnsi"/>
          <w:b/>
          <w:bCs/>
          <w:color w:val="000000"/>
          <w:lang w:val="en-US"/>
        </w:rPr>
        <w:t xml:space="preserve">  </w:t>
      </w:r>
      <w:r>
        <w:rPr>
          <w:rFonts w:eastAsia="MyriadPro-Regular" w:cs="Calibri" w:cstheme="minorHAnsi"/>
          <w:b/>
          <w:bCs/>
          <w:color w:val="000000"/>
        </w:rPr>
        <w:t>ΙΝΦΟΣΕΡΤ</w:t>
      </w:r>
      <w:r>
        <w:rPr>
          <w:rFonts w:eastAsia="MyriadPro-Regular" w:cs="Calibri" w:cstheme="minorHAnsi"/>
          <w:b/>
          <w:bCs/>
          <w:color w:val="000000"/>
          <w:lang w:val="en-US"/>
        </w:rPr>
        <w: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 xml:space="preserve">INFOCERT </w:t>
      </w:r>
      <w:r>
        <w:rPr>
          <w:rFonts w:eastAsia="MyriadPro-Regular" w:cs="Calibri" w:cstheme="minorHAnsi"/>
          <w:b/>
          <w:bCs/>
          <w:color w:val="000000"/>
        </w:rPr>
        <w:t>ΕΠΕ</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 xml:space="preserve">Basic Skills </w:t>
      </w:r>
      <w:r>
        <w:rPr>
          <w:rFonts w:eastAsia="MyriadPro-Regular" w:cs="Calibri" w:cstheme="minorHAnsi"/>
          <w:b/>
          <w:bCs/>
          <w:color w:val="000000"/>
        </w:rPr>
        <w:t>ή</w:t>
      </w:r>
      <w:r>
        <w:rPr>
          <w:rFonts w:eastAsia="MyriadPro-Regular" w:cs="Calibri" w:cstheme="minorHAnsi"/>
          <w:b/>
          <w:bCs/>
          <w:color w:val="000000"/>
          <w:lang w:val="en-US"/>
        </w:rPr>
        <w:t xml:space="preserve"> Infocert Basic Skills (25.6.2008 </w:t>
      </w:r>
      <w:r>
        <w:rPr>
          <w:rFonts w:eastAsia="MyriadPro-Regular" w:cs="Calibri" w:cstheme="minorHAnsi"/>
          <w:b/>
          <w:bCs/>
          <w:color w:val="000000"/>
        </w:rPr>
        <w:t>αλλαγή</w:t>
      </w:r>
      <w:r>
        <w:rPr>
          <w:rFonts w:eastAsia="MyriadPro-Regular" w:cs="Calibri" w:cstheme="minorHAnsi"/>
          <w:b/>
          <w:bCs/>
          <w:color w:val="000000"/>
          <w:lang w:val="en-US"/>
        </w:rPr>
        <w:t xml:space="preserve"> </w:t>
      </w:r>
      <w:r>
        <w:rPr>
          <w:rFonts w:eastAsia="MyriadPro-Regular" w:cs="Calibri" w:cstheme="minorHAnsi"/>
          <w:b/>
          <w:bCs/>
          <w:color w:val="000000"/>
        </w:rPr>
        <w:t>ονομασίας</w:t>
      </w:r>
      <w:r>
        <w:rPr>
          <w:rFonts w:eastAsia="MyriadPro-Regular" w:cs="Calibri" w:cstheme="minorHAnsi"/>
          <w:b/>
          <w:bCs/>
          <w:color w:val="000000"/>
          <w:lang w:val="en-US"/>
        </w:rPr>
        <w:t xml:space="preserve"> </w:t>
      </w:r>
      <w:r>
        <w:rPr>
          <w:rFonts w:eastAsia="MyriadPro-Regular" w:cs="Calibri" w:cstheme="minorHAnsi"/>
          <w:b/>
          <w:bCs/>
          <w:color w:val="000000"/>
        </w:rPr>
        <w:t>τίτλου</w:t>
      </w:r>
      <w:r>
        <w:rPr>
          <w:rFonts w:eastAsia="MyriadPro-Regular" w:cs="Calibri" w:cstheme="minorHAnsi"/>
          <w:b/>
          <w:bCs/>
          <w:color w:val="000000"/>
          <w:lang w:val="en-US"/>
        </w:rPr>
        <w:t>)</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Basic ή Infocert Basic (25.6.2008 αλλαγή ονομασίας τίτλου)</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 xml:space="preserve">Integration Skills </w:t>
      </w:r>
      <w:r>
        <w:rPr>
          <w:rFonts w:eastAsia="MyriadPro-Regular" w:cs="Calibri" w:cstheme="minorHAnsi"/>
          <w:b/>
          <w:bCs/>
          <w:color w:val="000000"/>
        </w:rPr>
        <w:t>ή</w:t>
      </w:r>
      <w:r>
        <w:rPr>
          <w:rFonts w:eastAsia="MyriadPro-Regular" w:cs="Calibri" w:cstheme="minorHAnsi"/>
          <w:b/>
          <w:bCs/>
          <w:color w:val="000000"/>
          <w:lang w:val="en-US"/>
        </w:rPr>
        <w:t xml:space="preserve"> Infocert Integration Skills (25.6.2008 </w:t>
      </w:r>
      <w:r>
        <w:rPr>
          <w:rFonts w:eastAsia="MyriadPro-Regular" w:cs="Calibri" w:cstheme="minorHAnsi"/>
          <w:b/>
          <w:bCs/>
          <w:color w:val="000000"/>
        </w:rPr>
        <w:t>αλλαγή</w:t>
      </w:r>
      <w:r>
        <w:rPr>
          <w:rFonts w:eastAsia="MyriadPro-Regular" w:cs="Calibri" w:cstheme="minorHAnsi"/>
          <w:b/>
          <w:bCs/>
          <w:color w:val="000000"/>
          <w:lang w:val="en-US"/>
        </w:rPr>
        <w:t xml:space="preserve"> </w:t>
      </w:r>
      <w:r>
        <w:rPr>
          <w:rFonts w:eastAsia="MyriadPro-Regular" w:cs="Calibri" w:cstheme="minorHAnsi"/>
          <w:b/>
          <w:bCs/>
          <w:color w:val="000000"/>
        </w:rPr>
        <w:t>ονομασίας</w:t>
      </w:r>
      <w:r>
        <w:rPr>
          <w:rFonts w:eastAsia="MyriadPro-Regular" w:cs="Calibri" w:cstheme="minorHAnsi"/>
          <w:b/>
          <w:bCs/>
          <w:color w:val="000000"/>
          <w:lang w:val="en-US"/>
        </w:rPr>
        <w:t xml:space="preserve"> </w:t>
      </w:r>
      <w:r>
        <w:rPr>
          <w:rFonts w:eastAsia="MyriadPro-Regular" w:cs="Calibri" w:cstheme="minorHAnsi"/>
          <w:b/>
          <w:bCs/>
          <w:color w:val="000000"/>
        </w:rPr>
        <w:t>τίτλου</w:t>
      </w:r>
      <w:r>
        <w:rPr>
          <w:rFonts w:eastAsia="MyriadPro-Regular" w:cs="Calibri" w:cstheme="minorHAnsi"/>
          <w:b/>
          <w:bCs/>
          <w:color w:val="000000"/>
          <w:lang w:val="en-US"/>
        </w:rPr>
        <w: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Infocert Unities</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θ</w:t>
      </w:r>
      <w:r>
        <w:rPr>
          <w:rFonts w:eastAsia="MyriadPro-Regular" w:cs="Calibri" w:cstheme="minorHAnsi"/>
          <w:b/>
          <w:bCs/>
          <w:color w:val="000000"/>
          <w:lang w:val="en-US"/>
        </w:rPr>
        <w:t>) DIPLOMA-</w:t>
      </w:r>
      <w:r>
        <w:rPr>
          <w:rFonts w:eastAsia="MyriadPro-Regular" w:cs="Calibri" w:cstheme="minorHAnsi"/>
          <w:b/>
          <w:bCs/>
          <w:color w:val="000000"/>
        </w:rPr>
        <w:t>ΦΟΡΕΑΣΠΙΣΤΟΠΟΙΗΣΗΣΑΝΘΡΩΠΙΝΟΥΔΥΝΑΜΙΚΟΥ</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Basic Offi ce</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Business Offi ce</w:t>
      </w:r>
    </w:p>
    <w:p>
      <w:pPr>
        <w:pStyle w:val="Normal"/>
        <w:spacing w:lineRule="auto" w:line="240" w:before="0" w:after="0"/>
        <w:ind w:right="-760" w:hanging="0"/>
        <w:jc w:val="both"/>
        <w:rPr>
          <w:rFonts w:eastAsia="MyriadPro-Regular" w:cs="Calibri" w:cstheme="minorHAnsi"/>
          <w:b/>
          <w:b/>
          <w:bCs/>
          <w:color w:val="000000"/>
          <w:lang w:val="en-US"/>
        </w:rPr>
      </w:pPr>
      <w:r>
        <w:rPr>
          <w:rFonts w:eastAsia="MyriadPro-Regular" w:cs="Calibri" w:cstheme="minorHAnsi"/>
          <w:b/>
          <w:bCs/>
          <w:color w:val="000000"/>
        </w:rPr>
        <w:t>ι</w:t>
      </w:r>
      <w:r>
        <w:rPr>
          <w:rFonts w:eastAsia="MyriadPro-Regular" w:cs="Calibri" w:cstheme="minorHAnsi"/>
          <w:b/>
          <w:bCs/>
          <w:color w:val="000000"/>
          <w:lang w:val="en-US"/>
        </w:rPr>
        <w:t xml:space="preserve">) GLOBAL   CERT   </w:t>
      </w:r>
      <w:r>
        <w:rPr>
          <w:rFonts w:eastAsia="MyriadPro-Regular" w:cs="Calibri" w:cstheme="minorHAnsi"/>
          <w:b/>
          <w:bCs/>
          <w:color w:val="000000"/>
        </w:rPr>
        <w:t>ΠΙΣΤΟΠΟΙΗΣΗ</w:t>
      </w:r>
      <w:r>
        <w:rPr>
          <w:rFonts w:eastAsia="MyriadPro-Regular" w:cs="Calibri" w:cstheme="minorHAnsi"/>
          <w:b/>
          <w:bCs/>
          <w:color w:val="000000"/>
          <w:lang w:val="en-US"/>
        </w:rPr>
        <w:t xml:space="preserve">   </w:t>
      </w:r>
      <w:r>
        <w:rPr>
          <w:rFonts w:eastAsia="MyriadPro-Regular" w:cs="Calibri" w:cstheme="minorHAnsi"/>
          <w:b/>
          <w:bCs/>
          <w:color w:val="000000"/>
        </w:rPr>
        <w:t>ΑΝΘΡΩΠΙΝΟΥ</w:t>
      </w:r>
      <w:r>
        <w:rPr>
          <w:rFonts w:eastAsia="MyriadPro-Regular" w:cs="Calibri" w:cstheme="minorHAnsi"/>
          <w:b/>
          <w:bCs/>
          <w:color w:val="000000"/>
          <w:lang w:val="en-US"/>
        </w:rPr>
        <w:t xml:space="preserve">  </w:t>
      </w:r>
      <w:r>
        <w:rPr>
          <w:rFonts w:eastAsia="MyriadPro-Regular" w:cs="Calibri" w:cstheme="minorHAnsi"/>
          <w:b/>
          <w:bCs/>
          <w:color w:val="000000"/>
        </w:rPr>
        <w:t>ΔΥΝΑΜΙΚΟΥ</w:t>
      </w:r>
      <w:r>
        <w:rPr>
          <w:rFonts w:eastAsia="MyriadPro-Regular" w:cs="Calibri" w:cstheme="minorHAnsi"/>
          <w:b/>
          <w:bCs/>
          <w:color w:val="000000"/>
          <w:lang w:val="en-US"/>
        </w:rPr>
        <w:t xml:space="preserve">  </w:t>
      </w:r>
      <w:r>
        <w:rPr>
          <w:rFonts w:eastAsia="MyriadPro-Regular" w:cs="Calibri" w:cstheme="minorHAnsi"/>
          <w:b/>
          <w:bCs/>
          <w:color w:val="000000"/>
        </w:rPr>
        <w:t>ΑΝΩΝΥΜΗ</w:t>
      </w:r>
      <w:r>
        <w:rPr>
          <w:rFonts w:eastAsia="MyriadPro-Regular" w:cs="Calibri" w:cstheme="minorHAnsi"/>
          <w:b/>
          <w:bCs/>
          <w:color w:val="000000"/>
          <w:lang w:val="en-US"/>
        </w:rPr>
        <w:t xml:space="preserve">  </w:t>
      </w:r>
      <w:r>
        <w:rPr>
          <w:rFonts w:eastAsia="MyriadPro-Regular" w:cs="Calibri" w:cstheme="minorHAnsi"/>
          <w:b/>
          <w:bCs/>
          <w:color w:val="000000"/>
        </w:rPr>
        <w:t>ΕΤΑΙΡΕΙΑ</w:t>
      </w:r>
      <w:r>
        <w:rPr>
          <w:rFonts w:eastAsia="MyriadPro-Regular" w:cs="Calibri" w:cstheme="minorHAnsi"/>
          <w:b/>
          <w:bCs/>
          <w:color w:val="000000"/>
          <w:lang w:val="en-US"/>
        </w:rPr>
        <w:t xml:space="preserve">  GLOBAL CERT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Global Intermediate</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Global Intermediate A</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Global Intermediate B</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Global Intermediate C</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Global Basic Offi ce</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Global Advanced Plus</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Global Intermediate Express</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Global Offi ce Expert</w:t>
      </w:r>
    </w:p>
    <w:p>
      <w:pPr>
        <w:pStyle w:val="Normal"/>
        <w:spacing w:lineRule="auto" w:line="240" w:before="0" w:after="0"/>
        <w:ind w:right="-96" w:hanging="0"/>
        <w:jc w:val="both"/>
        <w:rPr>
          <w:rFonts w:eastAsia="MyriadPro-Regular" w:cs="Calibri" w:cstheme="minorHAnsi"/>
          <w:b/>
          <w:b/>
          <w:bCs/>
          <w:color w:val="000000"/>
          <w:lang w:val="en-US"/>
        </w:rPr>
      </w:pPr>
      <w:r>
        <w:rPr>
          <w:rFonts w:eastAsia="MyriadPro-Regular" w:cs="Calibri" w:cstheme="minorHAnsi"/>
          <w:b/>
          <w:bCs/>
          <w:color w:val="000000"/>
        </w:rPr>
        <w:t>ια</w:t>
      </w:r>
      <w:r>
        <w:rPr>
          <w:rFonts w:eastAsia="MyriadPro-Regular" w:cs="Calibri" w:cstheme="minorHAnsi"/>
          <w:b/>
          <w:bCs/>
          <w:color w:val="000000"/>
          <w:lang w:val="en-US"/>
        </w:rPr>
        <w:t xml:space="preserve">) UNICERT UNIVERSAL CERTIFICATION SOLUTIONS – </w:t>
      </w:r>
      <w:r>
        <w:rPr>
          <w:rFonts w:eastAsia="MyriadPro-Regular" w:cs="Calibri" w:cstheme="minorHAnsi"/>
          <w:b/>
          <w:bCs/>
          <w:color w:val="000000"/>
        </w:rPr>
        <w:t>ΦΟΡΕΑΣ</w:t>
      </w:r>
      <w:r>
        <w:rPr>
          <w:rFonts w:eastAsia="MyriadPro-Regular" w:cs="Calibri" w:cstheme="minorHAnsi"/>
          <w:b/>
          <w:bCs/>
          <w:color w:val="000000"/>
          <w:lang w:val="en-US"/>
        </w:rPr>
        <w:t xml:space="preserve"> </w:t>
      </w:r>
      <w:r>
        <w:rPr>
          <w:rFonts w:eastAsia="MyriadPro-Regular" w:cs="Calibri" w:cstheme="minorHAnsi"/>
          <w:b/>
          <w:bCs/>
          <w:color w:val="000000"/>
        </w:rPr>
        <w:t>ΠΙΣΤΟΠΟΙΗΣΗΣ</w:t>
      </w:r>
      <w:r>
        <w:rPr>
          <w:rFonts w:eastAsia="MyriadPro-Regular" w:cs="Calibri" w:cstheme="minorHAnsi"/>
          <w:b/>
          <w:bCs/>
          <w:color w:val="000000"/>
          <w:lang w:val="en-US"/>
        </w:rPr>
        <w:t xml:space="preserve"> </w:t>
      </w:r>
      <w:r>
        <w:rPr>
          <w:rFonts w:eastAsia="MyriadPro-Regular" w:cs="Calibri" w:cstheme="minorHAnsi"/>
          <w:b/>
          <w:bCs/>
          <w:color w:val="000000"/>
        </w:rPr>
        <w:t>ΑΝΘΡΩΠΙΝΟΥ</w:t>
      </w:r>
      <w:r>
        <w:rPr>
          <w:rFonts w:eastAsia="MyriadPro-Regular" w:cs="Calibri" w:cstheme="minorHAnsi"/>
          <w:b/>
          <w:bCs/>
          <w:color w:val="000000"/>
          <w:lang w:val="en-US"/>
        </w:rPr>
        <w:t xml:space="preserve"> </w:t>
      </w:r>
      <w:r>
        <w:rPr>
          <w:rFonts w:eastAsia="MyriadPro-Regular" w:cs="Calibri" w:cstheme="minorHAnsi"/>
          <w:b/>
          <w:bCs/>
          <w:color w:val="000000"/>
        </w:rPr>
        <w:t>ΔΥΝΑΜΙΚΟΥ</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Unicert Primary</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 xml:space="preserve">Unicert Primary </w:t>
      </w:r>
      <w:r>
        <w:rPr>
          <w:rFonts w:eastAsia="MyriadPro-Regular" w:cs="Calibri" w:cstheme="minorHAnsi"/>
          <w:b/>
          <w:bCs/>
          <w:color w:val="000000"/>
        </w:rPr>
        <w:t>Διαθεματικό</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Unicert Advanced Plus</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ιβ</w:t>
      </w:r>
      <w:r>
        <w:rPr>
          <w:rFonts w:eastAsia="MyriadPro-Regular" w:cs="Calibri" w:cstheme="minorHAnsi"/>
          <w:b/>
          <w:bCs/>
          <w:color w:val="000000"/>
          <w:lang w:val="en-US"/>
        </w:rPr>
        <w:t xml:space="preserve">) ACTA - INFOTEST </w:t>
      </w:r>
      <w:r>
        <w:rPr>
          <w:rFonts w:eastAsia="MyriadPro-Regular" w:cs="Calibri" w:cstheme="minorHAnsi"/>
          <w:b/>
          <w:bCs/>
          <w:color w:val="000000"/>
        </w:rPr>
        <w:t>ΠΙΣΤΟΠΟΙΗΣΕΙΣΕ</w:t>
      </w:r>
      <w:r>
        <w:rPr>
          <w:rFonts w:eastAsia="MyriadPro-Regular" w:cs="Calibri" w:cstheme="minorHAnsi"/>
          <w:b/>
          <w:bCs/>
          <w:color w:val="000000"/>
          <w:lang w:val="en-US"/>
        </w:rPr>
        <w:t>.</w:t>
      </w:r>
      <w:r>
        <w:rPr>
          <w:rFonts w:eastAsia="MyriadPro-Regular" w:cs="Calibri" w:cstheme="minorHAnsi"/>
          <w:b/>
          <w:bCs/>
          <w:color w:val="000000"/>
        </w:rPr>
        <w:t>Ε</w:t>
      </w:r>
      <w:r>
        <w:rPr>
          <w:rFonts w:eastAsia="MyriadPro-Regular" w:cs="Calibri" w:cstheme="minorHAnsi"/>
          <w:b/>
          <w:bCs/>
          <w:color w:val="000000"/>
          <w:lang w:val="en-US"/>
        </w:rPr>
        <w: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Internet and Computing Core Certification (IC3)</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Microsoft Offi ce Specialist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Infotest Certifi ed Basic User</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Microsoft Certifi ed Application Specialist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ιγ</w:t>
      </w:r>
      <w:r>
        <w:rPr>
          <w:rFonts w:eastAsia="MyriadPro-Regular" w:cs="Calibri" w:cstheme="minorHAnsi"/>
          <w:b/>
          <w:bCs/>
          <w:color w:val="000000"/>
          <w:lang w:val="en-US"/>
        </w:rPr>
        <w:t xml:space="preserve">) PROCERT </w:t>
      </w:r>
      <w:r>
        <w:rPr>
          <w:rFonts w:eastAsia="MyriadPro-Regular" w:cs="Calibri" w:cstheme="minorHAnsi"/>
          <w:b/>
          <w:bCs/>
          <w:color w:val="000000"/>
        </w:rPr>
        <w:t>Ιδιωτική</w:t>
      </w:r>
      <w:r>
        <w:rPr>
          <w:rFonts w:eastAsia="MyriadPro-Regular" w:cs="Calibri" w:cstheme="minorHAnsi"/>
          <w:b/>
          <w:bCs/>
          <w:color w:val="000000"/>
          <w:lang w:val="en-US"/>
        </w:rPr>
        <w:t xml:space="preserve"> </w:t>
      </w:r>
      <w:r>
        <w:rPr>
          <w:rFonts w:eastAsia="MyriadPro-Regular" w:cs="Calibri" w:cstheme="minorHAnsi"/>
          <w:b/>
          <w:bCs/>
          <w:color w:val="000000"/>
        </w:rPr>
        <w:t>Κεφαλαιουχική</w:t>
      </w:r>
      <w:r>
        <w:rPr>
          <w:rFonts w:eastAsia="MyriadPro-Regular" w:cs="Calibri" w:cstheme="minorHAnsi"/>
          <w:b/>
          <w:bCs/>
          <w:color w:val="000000"/>
          <w:lang w:val="en-US"/>
        </w:rPr>
        <w:t xml:space="preserve">  </w:t>
      </w:r>
      <w:r>
        <w:rPr>
          <w:rFonts w:eastAsia="MyriadPro-Regular" w:cs="Calibri" w:cstheme="minorHAnsi"/>
          <w:b/>
          <w:bCs/>
          <w:color w:val="000000"/>
        </w:rPr>
        <w:t>Εταιρεία</w:t>
      </w:r>
      <w:r>
        <w:rPr>
          <w:rFonts w:eastAsia="MyriadPro-Regular" w:cs="Calibri" w:cstheme="minorHAnsi"/>
          <w:b/>
          <w:bCs/>
          <w:color w:val="000000"/>
          <w:lang w:val="en-US"/>
        </w:rPr>
        <w:t xml:space="preserve"> PROCERT</w:t>
      </w:r>
    </w:p>
    <w:p>
      <w:pPr>
        <w:pStyle w:val="Normal"/>
        <w:spacing w:lineRule="auto" w:line="240" w:before="0" w:after="0"/>
        <w:jc w:val="both"/>
        <w:rPr>
          <w:rFonts w:eastAsia="MyriadPro-Regular" w:cs="MyriadPro-Regular"/>
          <w:b/>
          <w:b/>
          <w:bCs/>
          <w:color w:val="000000"/>
          <w:sz w:val="24"/>
          <w:szCs w:val="24"/>
        </w:rPr>
      </w:pPr>
      <w:r>
        <w:rPr>
          <w:rFonts w:eastAsia="MyriadPro-Regular" w:cs="MyriadPro-Regular"/>
          <w:b/>
          <w:bCs/>
          <w:color w:val="000000"/>
          <w:sz w:val="24"/>
          <w:szCs w:val="24"/>
          <w:lang w:val="en-US"/>
        </w:rPr>
        <w:t>PRO</w:t>
      </w:r>
      <w:r>
        <w:rPr>
          <w:rFonts w:eastAsia="MyriadPro-Regular" w:cs="MyriadPro-Regular"/>
          <w:b/>
          <w:bCs/>
          <w:color w:val="000000"/>
          <w:sz w:val="24"/>
          <w:szCs w:val="24"/>
        </w:rPr>
        <w:t>-</w:t>
      </w:r>
      <w:r>
        <w:rPr>
          <w:rFonts w:eastAsia="MyriadPro-Regular" w:cs="MyriadPro-Regular"/>
          <w:b/>
          <w:bCs/>
          <w:color w:val="000000"/>
          <w:sz w:val="24"/>
          <w:szCs w:val="24"/>
          <w:lang w:val="en-US"/>
        </w:rPr>
        <w:t>Cert</w:t>
      </w:r>
      <w:r>
        <w:rPr>
          <w:rFonts w:eastAsia="MyriadPro-Regular" w:cs="MyriadPro-Regular"/>
          <w:b/>
          <w:bCs/>
          <w:color w:val="000000"/>
          <w:sz w:val="24"/>
          <w:szCs w:val="24"/>
        </w:rPr>
        <w:t xml:space="preserve"> </w:t>
      </w:r>
      <w:r>
        <w:rPr>
          <w:rFonts w:eastAsia="MyriadPro-Regular" w:cs="MyriadPro-Regular"/>
          <w:b/>
          <w:bCs/>
          <w:color w:val="000000"/>
          <w:sz w:val="24"/>
          <w:szCs w:val="24"/>
          <w:lang w:val="en-US"/>
        </w:rPr>
        <w:t>IT</w:t>
      </w:r>
      <w:r>
        <w:rPr>
          <w:rFonts w:eastAsia="MyriadPro-Regular" w:cs="MyriadPro-Regular"/>
          <w:b/>
          <w:bCs/>
          <w:color w:val="000000"/>
          <w:sz w:val="24"/>
          <w:szCs w:val="24"/>
        </w:rPr>
        <w:t xml:space="preserve"> </w:t>
      </w:r>
      <w:r>
        <w:rPr>
          <w:rFonts w:eastAsia="MyriadPro-Regular" w:cs="MyriadPro-Regular"/>
          <w:b/>
          <w:bCs/>
          <w:color w:val="000000"/>
          <w:sz w:val="24"/>
          <w:szCs w:val="24"/>
          <w:lang w:val="en-US"/>
        </w:rPr>
        <w:t>User</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ιδ) Ελληνικό Ινστιτούτο Πιστοποιήσεων  ΙΚΕ ΕΛ.ΙΝ.Π.</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Πληροφορικής</w:t>
      </w:r>
      <w:r>
        <w:rPr>
          <w:rFonts w:eastAsia="MyriadPro-Regular" w:cs="Calibri" w:cstheme="minorHAnsi"/>
          <w:b/>
          <w:bCs/>
          <w:color w:val="000000"/>
          <w:lang w:val="en-US"/>
        </w:rPr>
        <w:t>/Certified Computer User</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rPr>
        <w:t>ιε</w:t>
      </w:r>
      <w:r>
        <w:rPr>
          <w:rFonts w:eastAsia="MyriadPro-Regular" w:cs="Calibri" w:cstheme="minorHAnsi"/>
          <w:b/>
          <w:bCs/>
          <w:color w:val="000000"/>
          <w:lang w:val="en-US"/>
        </w:rPr>
        <w:t>) EXAMS CERT IKE EXAMS CERT</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EXAMS CERT BASIC</w:t>
      </w:r>
    </w:p>
    <w:p>
      <w:pPr>
        <w:pStyle w:val="Normal"/>
        <w:spacing w:lineRule="auto" w:line="240" w:before="0" w:after="0"/>
        <w:jc w:val="both"/>
        <w:rPr>
          <w:rFonts w:eastAsia="MyriadPro-Regular" w:cs="Calibri" w:cstheme="minorHAnsi"/>
          <w:b/>
          <w:b/>
          <w:bCs/>
          <w:color w:val="000000"/>
          <w:lang w:val="en-US"/>
        </w:rPr>
      </w:pPr>
      <w:r>
        <w:rPr>
          <w:rFonts w:eastAsia="MyriadPro-Regular" w:cs="Calibri" w:cstheme="minorHAnsi"/>
          <w:b/>
          <w:bCs/>
          <w:color w:val="000000"/>
          <w:lang w:val="en-US"/>
        </w:rPr>
        <w:t>EXAMS CERT BASIC MS</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EXAMS CERT PROGRESSIVE EXTRA</w:t>
      </w:r>
    </w:p>
    <w:p>
      <w:pPr>
        <w:pStyle w:val="Normal"/>
        <w:spacing w:lineRule="auto" w:line="240" w:before="0" w:after="0"/>
        <w:ind w:right="-238" w:hanging="0"/>
        <w:jc w:val="both"/>
        <w:rPr>
          <w:rFonts w:eastAsia="MyriadPro-Regular" w:cs="Calibri" w:cstheme="minorHAnsi"/>
          <w:b/>
          <w:b/>
          <w:bCs/>
          <w:color w:val="000000"/>
        </w:rPr>
      </w:pPr>
      <w:r>
        <w:rPr>
          <w:rFonts w:eastAsia="MyriadPro-Regular" w:cs="Calibri" w:cstheme="minorHAnsi"/>
          <w:b/>
          <w:bCs/>
          <w:color w:val="000000"/>
        </w:rPr>
        <w:t>Από τα ανωτέρω πιστοποιητικά πρέπει να αποδεικνύεται η γνώση και των τριών γνωστικών αντικειμένων:</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color w:val="000000"/>
        </w:rPr>
        <w:t xml:space="preserve">α) επεξεργασίας κειμένων, β) υπολογιστικών φύλλων και γ) υπηρεσιών διαδικτύου </w:t>
      </w:r>
      <w:r>
        <w:rPr>
          <w:rFonts w:eastAsia="MyriadPro-Regular" w:cs="Calibri" w:cstheme="minorHAnsi"/>
          <w:color w:val="000000"/>
        </w:rPr>
        <w:t xml:space="preserve">(τα πιστοποιητικά μπορούν να περιέχουν οποιονδήποτε συνδυασμό των ενοτήτων </w:t>
      </w:r>
      <w:r>
        <w:rPr>
          <w:rFonts w:eastAsia="MyriadPro-Regular" w:cs="Calibri" w:ascii="Cambria Math" w:hAnsi="Cambria Math" w:cstheme="minorHAnsi"/>
          <w:color w:val="000000"/>
        </w:rPr>
        <w:t>≪</w:t>
      </w:r>
      <w:r>
        <w:rPr>
          <w:rFonts w:eastAsia="MyriadPro-Regular" w:cs="Calibri" w:cstheme="minorHAnsi"/>
          <w:color w:val="000000"/>
        </w:rPr>
        <w:t>Επεξεργασία Κειμένου</w:t>
      </w:r>
      <w:r>
        <w:rPr>
          <w:rFonts w:eastAsia="MyriadPro-Regular" w:cs="Calibri" w:ascii="Cambria Math" w:hAnsi="Cambria Math" w:cstheme="minorHAnsi"/>
          <w:color w:val="000000"/>
        </w:rPr>
        <w:t>≫</w:t>
      </w:r>
      <w:r>
        <w:rPr>
          <w:rFonts w:eastAsia="MyriadPro-Regular" w:cs="Calibri" w:cstheme="minorHAnsi"/>
          <w:color w:val="000000"/>
        </w:rPr>
        <w:t xml:space="preserve">, </w:t>
      </w:r>
      <w:r>
        <w:rPr>
          <w:rFonts w:eastAsia="MyriadPro-Regular" w:cs="Calibri" w:ascii="Cambria Math" w:hAnsi="Cambria Math" w:cstheme="minorHAnsi"/>
          <w:color w:val="000000"/>
        </w:rPr>
        <w:t>≪</w:t>
      </w:r>
      <w:r>
        <w:rPr>
          <w:rFonts w:eastAsia="MyriadPro-Regular" w:cs="Calibri" w:cstheme="minorHAnsi"/>
          <w:color w:val="000000"/>
        </w:rPr>
        <w:t>Υπολογιστικά Φύλλα</w:t>
      </w:r>
      <w:r>
        <w:rPr>
          <w:rFonts w:eastAsia="MyriadPro-Regular" w:cs="Calibri" w:ascii="Cambria Math" w:hAnsi="Cambria Math" w:cstheme="minorHAnsi"/>
          <w:color w:val="000000"/>
        </w:rPr>
        <w:t>≫</w:t>
      </w:r>
      <w:r>
        <w:rPr>
          <w:rFonts w:eastAsia="MyriadPro-Regular" w:cs="Calibri" w:cstheme="minorHAnsi"/>
          <w:color w:val="000000"/>
        </w:rPr>
        <w:t xml:space="preserve">, </w:t>
      </w:r>
      <w:r>
        <w:rPr>
          <w:rFonts w:eastAsia="MyriadPro-Regular" w:cs="Calibri" w:ascii="Cambria Math" w:hAnsi="Cambria Math" w:cstheme="minorHAnsi"/>
          <w:color w:val="000000"/>
        </w:rPr>
        <w:t>≪</w:t>
      </w:r>
      <w:r>
        <w:rPr>
          <w:rFonts w:eastAsia="MyriadPro-Regular" w:cs="Calibri" w:cstheme="minorHAnsi"/>
          <w:color w:val="000000"/>
        </w:rPr>
        <w:t>Υπηρεσίες Διαδικτύου</w:t>
      </w:r>
      <w:r>
        <w:rPr>
          <w:rFonts w:eastAsia="MyriadPro-Regular" w:cs="Calibri" w:ascii="Cambria Math" w:hAnsi="Cambria Math" w:cstheme="minorHAnsi"/>
          <w:color w:val="000000"/>
        </w:rPr>
        <w:t>≫</w:t>
      </w:r>
      <w:r>
        <w:rPr>
          <w:rFonts w:eastAsia="MyriadPro-Regular" w:cs="Calibri" w:cstheme="minorHAnsi"/>
          <w:color w:val="000000"/>
        </w:rPr>
        <w:t>).</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color w:val="000000"/>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Pr>
          <w:rFonts w:eastAsia="MyriadPro-Regular" w:cs="Calibri" w:cstheme="minorHAnsi"/>
          <w:b/>
          <w:bCs/>
          <w:color w:val="000000"/>
        </w:rPr>
        <w:t>δεν έχει ακόμη εκδοθεί</w:t>
      </w:r>
      <w:r>
        <w:rPr>
          <w:rFonts w:eastAsia="MyriadPro-Regular" w:cs="Calibri" w:cstheme="minorHAnsi"/>
          <w:color w:val="000000"/>
        </w:rPr>
        <w:t xml:space="preserve">, μπορεί να γίνει αποδεκτή σχετική περί τούτου </w:t>
      </w:r>
      <w:r>
        <w:rPr>
          <w:rFonts w:eastAsia="MyriadPro-Regular" w:cs="Calibri" w:cstheme="minorHAnsi"/>
          <w:b/>
          <w:bCs/>
          <w:color w:val="000000"/>
        </w:rPr>
        <w:t xml:space="preserve">βεβαίωση </w:t>
      </w:r>
      <w:r>
        <w:rPr>
          <w:rFonts w:eastAsia="MyriadPro-Regular" w:cs="Calibri" w:cstheme="minorHAnsi"/>
          <w:color w:val="000000"/>
        </w:rPr>
        <w:t>του κατά τα ανωτέρω πιστοποιημένου φορέα έκδοσης αυτού. Ο υποψήφιος, όμως, εφόσον, είναι διοριστέος πρέπει να προσκομίσει το πιστοποιητικό στο φορέα που διορίζεται.</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color w:val="000000"/>
        </w:rPr>
        <w:t>Λοιπά παραστατικά (βεβαιώσεις εξεταστικών κέντρων, κάρτες δεξιοτήτων κ.λπ.) δεν γίνονται δεκτά.</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color w:val="000000"/>
        </w:rPr>
        <w:t xml:space="preserve">Γίνονται επίσης δεκτά πιστοποιητικά γνώσης Η/Υ τα οποία χορηγήθηκαν από τους παραπάνω φορείς (α έως δ) μέχρι και την ημερομηνία πιστοποίησής τους από τον Ο.Ε.Ε.Κ. </w:t>
      </w:r>
      <w:r>
        <w:rPr>
          <w:rFonts w:eastAsia="MyriadPro-Regular" w:cs="Calibri" w:cstheme="minorHAnsi"/>
          <w:b/>
          <w:bCs/>
          <w:color w:val="000000"/>
        </w:rPr>
        <w:t>με την εξής ονομασία:</w:t>
      </w:r>
    </w:p>
    <w:p>
      <w:pPr>
        <w:pStyle w:val="Normal"/>
        <w:spacing w:lineRule="auto" w:line="240" w:before="0" w:after="0"/>
        <w:ind w:right="-663" w:hanging="0"/>
        <w:jc w:val="both"/>
        <w:rPr>
          <w:rFonts w:eastAsia="MyriadPro-Regular" w:cs="Calibri" w:cstheme="minorHAnsi"/>
          <w:b/>
          <w:b/>
          <w:bCs/>
          <w:color w:val="000000"/>
        </w:rPr>
      </w:pPr>
      <w:r>
        <w:rPr>
          <w:rFonts w:eastAsia="MyriadPro-Regular" w:cs="Calibri" w:cstheme="minorHAnsi"/>
          <w:b/>
          <w:bCs/>
          <w:color w:val="000000"/>
        </w:rPr>
        <w:t xml:space="preserve">α) ECDL </w:t>
      </w:r>
      <w:r>
        <w:rPr>
          <w:rFonts w:eastAsia="MyriadPro-Regular" w:cs="Calibri" w:cstheme="minorHAnsi"/>
          <w:color w:val="000000"/>
        </w:rPr>
        <w:t xml:space="preserve">από την εταιρεία </w:t>
      </w:r>
      <w:r>
        <w:rPr>
          <w:rFonts w:eastAsia="MyriadPro-Regular" w:cs="Calibri" w:cstheme="minorHAnsi"/>
          <w:b/>
          <w:bCs/>
          <w:color w:val="000000"/>
        </w:rPr>
        <w:t>ECDL-GREEK COMPUTER SOCIETY-Ε.Π.Υ.</w:t>
      </w:r>
    </w:p>
    <w:p>
      <w:pPr>
        <w:pStyle w:val="Normal"/>
        <w:spacing w:lineRule="auto" w:line="240" w:before="0" w:after="0"/>
        <w:ind w:right="-663" w:hanging="0"/>
        <w:jc w:val="both"/>
        <w:rPr>
          <w:rFonts w:eastAsia="MyriadPro-Regular" w:cs="Calibri" w:cstheme="minorHAnsi"/>
          <w:b/>
          <w:b/>
          <w:bCs/>
          <w:color w:val="000000"/>
          <w:lang w:val="en-US"/>
        </w:rPr>
      </w:pPr>
      <w:r>
        <w:rPr>
          <w:rFonts w:eastAsia="MyriadPro-Regular" w:cs="Calibri" w:cstheme="minorHAnsi"/>
          <w:b/>
          <w:bCs/>
          <w:color w:val="000000"/>
        </w:rPr>
        <w:t>β</w:t>
      </w:r>
      <w:r>
        <w:rPr>
          <w:rFonts w:eastAsia="MyriadPro-Regular" w:cs="Calibri" w:cstheme="minorHAnsi"/>
          <w:b/>
          <w:bCs/>
          <w:color w:val="000000"/>
          <w:lang w:val="en-US"/>
        </w:rPr>
        <w:t xml:space="preserve">) Cambridge International Examinations </w:t>
      </w:r>
      <w:r>
        <w:rPr>
          <w:rFonts w:eastAsia="MyriadPro-Regular" w:cs="Calibri" w:cstheme="minorHAnsi"/>
          <w:color w:val="000000"/>
        </w:rPr>
        <w:t>από</w:t>
      </w:r>
      <w:r>
        <w:rPr>
          <w:rFonts w:eastAsia="MyriadPro-Regular" w:cs="Calibri" w:cstheme="minorHAnsi"/>
          <w:b/>
          <w:bCs/>
          <w:color w:val="000000"/>
          <w:lang w:val="en-US"/>
        </w:rPr>
        <w:t>UNIVERSITY OF CAMBRIDGE (</w:t>
      </w:r>
      <w:r>
        <w:rPr>
          <w:rFonts w:eastAsia="MyriadPro-Regular" w:cs="Calibri" w:cstheme="minorHAnsi"/>
          <w:b/>
          <w:bCs/>
          <w:color w:val="000000"/>
        </w:rPr>
        <w:t>εταιρεία</w:t>
      </w:r>
      <w:r>
        <w:rPr>
          <w:rFonts w:eastAsia="MyriadPro-Regular" w:cs="Calibri" w:cstheme="minorHAnsi"/>
          <w:b/>
          <w:bCs/>
          <w:color w:val="000000"/>
          <w:lang w:val="en-US"/>
        </w:rPr>
        <w:t xml:space="preserve"> Vellum Global Educational Services).</w:t>
      </w:r>
    </w:p>
    <w:p>
      <w:pPr>
        <w:pStyle w:val="Normal"/>
        <w:spacing w:lineRule="auto" w:line="240" w:before="0" w:after="0"/>
        <w:ind w:right="-760" w:hanging="0"/>
        <w:jc w:val="both"/>
        <w:rPr>
          <w:rFonts w:eastAsia="MyriadPro-Regular" w:cs="Calibri" w:cstheme="minorHAnsi"/>
          <w:b/>
          <w:b/>
          <w:bCs/>
          <w:color w:val="000000"/>
          <w:lang w:val="en-US"/>
        </w:rPr>
      </w:pPr>
      <w:r>
        <w:rPr>
          <w:rFonts w:eastAsia="MyriadPro-Regular" w:cs="Calibri" w:cstheme="minorHAnsi"/>
          <w:b/>
          <w:bCs/>
          <w:color w:val="000000"/>
        </w:rPr>
        <w:t>γ</w:t>
      </w:r>
      <w:r>
        <w:rPr>
          <w:rFonts w:eastAsia="MyriadPro-Regular" w:cs="Calibri" w:cstheme="minorHAnsi"/>
          <w:b/>
          <w:bCs/>
          <w:color w:val="000000"/>
          <w:lang w:val="en-US"/>
        </w:rPr>
        <w:t xml:space="preserve">) IC3 </w:t>
      </w:r>
      <w:r>
        <w:rPr>
          <w:rFonts w:eastAsia="MyriadPro-Regular" w:cs="Calibri" w:cstheme="minorHAnsi"/>
          <w:b/>
          <w:bCs/>
          <w:color w:val="000000"/>
        </w:rPr>
        <w:t>ή</w:t>
      </w:r>
      <w:r>
        <w:rPr>
          <w:rFonts w:eastAsia="MyriadPro-Regular" w:cs="Calibri" w:cstheme="minorHAnsi"/>
          <w:b/>
          <w:bCs/>
          <w:color w:val="000000"/>
          <w:lang w:val="en-US"/>
        </w:rPr>
        <w:t xml:space="preserve"> MOS </w:t>
      </w:r>
      <w:r>
        <w:rPr>
          <w:rFonts w:eastAsia="MyriadPro-Regular" w:cs="Calibri" w:cstheme="minorHAnsi"/>
          <w:b/>
          <w:bCs/>
          <w:color w:val="000000"/>
        </w:rPr>
        <w:t>από</w:t>
      </w:r>
      <w:r>
        <w:rPr>
          <w:rFonts w:eastAsia="MyriadPro-Regular" w:cs="Calibri" w:cstheme="minorHAnsi"/>
          <w:b/>
          <w:bCs/>
          <w:color w:val="000000"/>
          <w:lang w:val="en-US"/>
        </w:rPr>
        <w:t xml:space="preserve"> CERTIPORT (Microsoft), </w:t>
      </w:r>
      <w:r>
        <w:rPr>
          <w:rFonts w:eastAsia="MyriadPro-Regular" w:cs="Calibri" w:cstheme="minorHAnsi"/>
          <w:b/>
          <w:bCs/>
          <w:color w:val="000000"/>
        </w:rPr>
        <w:t>εταιρεία</w:t>
      </w:r>
      <w:r>
        <w:rPr>
          <w:rFonts w:eastAsia="MyriadPro-Regular" w:cs="Calibri" w:cstheme="minorHAnsi"/>
          <w:b/>
          <w:bCs/>
          <w:color w:val="000000"/>
          <w:lang w:val="en-US"/>
        </w:rPr>
        <w:t xml:space="preserve"> Infotest (</w:t>
      </w:r>
      <w:r>
        <w:rPr>
          <w:rFonts w:eastAsia="MyriadPro-Regular" w:cs="Calibri" w:cstheme="minorHAnsi"/>
          <w:b/>
          <w:bCs/>
          <w:color w:val="000000"/>
        </w:rPr>
        <w:t>πρώην</w:t>
      </w:r>
      <w:r>
        <w:rPr>
          <w:rFonts w:eastAsia="MyriadPro-Regular" w:cs="Calibri" w:cstheme="minorHAnsi"/>
          <w:b/>
          <w:bCs/>
          <w:color w:val="000000"/>
          <w:lang w:val="en-US"/>
        </w:rPr>
        <w:t xml:space="preserve"> TECHNOPLUS) </w:t>
      </w:r>
      <w:r>
        <w:rPr>
          <w:rFonts w:eastAsia="MyriadPro-Regular" w:cs="Calibri" w:cstheme="minorHAnsi"/>
          <w:b/>
          <w:bCs/>
          <w:color w:val="000000"/>
        </w:rPr>
        <w:t>και</w:t>
      </w:r>
    </w:p>
    <w:p>
      <w:pPr>
        <w:pStyle w:val="Normal"/>
        <w:spacing w:lineRule="auto" w:line="240" w:before="0" w:after="0"/>
        <w:ind w:right="-760" w:hanging="0"/>
        <w:jc w:val="both"/>
        <w:rPr>
          <w:rFonts w:eastAsia="MyriadPro-Regular" w:cs="Calibri" w:cstheme="minorHAnsi"/>
          <w:b/>
          <w:b/>
          <w:bCs/>
          <w:color w:val="000000"/>
        </w:rPr>
      </w:pPr>
      <w:r>
        <w:rPr>
          <w:rFonts w:eastAsia="MyriadPro-Regular" w:cs="Calibri" w:cstheme="minorHAnsi"/>
          <w:b/>
          <w:bCs/>
          <w:color w:val="000000"/>
        </w:rPr>
        <w:t>δ</w:t>
      </w:r>
      <w:r>
        <w:rPr>
          <w:rFonts w:eastAsia="MyriadPro-Regular" w:cs="Calibri" w:cstheme="minorHAnsi"/>
          <w:b/>
          <w:bCs/>
          <w:color w:val="000000"/>
          <w:lang w:val="en-US"/>
        </w:rPr>
        <w:t xml:space="preserve">) BTEC in ICT </w:t>
      </w:r>
      <w:r>
        <w:rPr>
          <w:rFonts w:eastAsia="MyriadPro-Regular" w:cs="Calibri" w:cstheme="minorHAnsi"/>
          <w:color w:val="000000"/>
        </w:rPr>
        <w:t>ή</w:t>
      </w:r>
      <w:r>
        <w:rPr>
          <w:rFonts w:eastAsia="MyriadPro-Regular" w:cs="Calibri" w:cstheme="minorHAnsi"/>
          <w:b/>
          <w:bCs/>
          <w:color w:val="000000"/>
          <w:lang w:val="en-US"/>
        </w:rPr>
        <w:t xml:space="preserve">Online Award in ICT </w:t>
      </w:r>
      <w:r>
        <w:rPr>
          <w:rFonts w:eastAsia="MyriadPro-Regular" w:cs="Calibri" w:cstheme="minorHAnsi"/>
          <w:color w:val="000000"/>
        </w:rPr>
        <w:t>από</w:t>
      </w:r>
      <w:r>
        <w:rPr>
          <w:rFonts w:eastAsia="MyriadPro-Regular" w:cs="Calibri" w:cstheme="minorHAnsi"/>
          <w:b/>
          <w:bCs/>
          <w:color w:val="000000"/>
          <w:lang w:val="en-US"/>
        </w:rPr>
        <w:t>LONDON LEARNING (</w:t>
      </w:r>
      <w:r>
        <w:rPr>
          <w:rFonts w:eastAsia="MyriadPro-Regular" w:cs="Calibri" w:cstheme="minorHAnsi"/>
          <w:b/>
          <w:bCs/>
          <w:color w:val="000000"/>
        </w:rPr>
        <w:t>εταιρείαΙ</w:t>
      </w:r>
      <w:r>
        <w:rPr>
          <w:rFonts w:eastAsia="MyriadPro-Regular" w:cs="Calibri" w:cstheme="minorHAnsi"/>
          <w:b/>
          <w:bCs/>
          <w:color w:val="000000"/>
          <w:lang w:val="en-US"/>
        </w:rPr>
        <w:t xml:space="preserve">CT Hellas </w:t>
      </w:r>
      <w:r>
        <w:rPr>
          <w:rFonts w:eastAsia="MyriadPro-Regular" w:cs="Calibri" w:cstheme="minorHAnsi"/>
          <w:b/>
          <w:bCs/>
          <w:color w:val="000000"/>
        </w:rPr>
        <w:t>Α</w:t>
      </w:r>
      <w:r>
        <w:rPr>
          <w:rFonts w:eastAsia="MyriadPro-Regular" w:cs="Calibri" w:cstheme="minorHAnsi"/>
          <w:b/>
          <w:bCs/>
          <w:color w:val="000000"/>
          <w:lang w:val="en-US"/>
        </w:rPr>
        <w:t>.</w:t>
      </w:r>
      <w:r>
        <w:rPr>
          <w:rFonts w:eastAsia="MyriadPro-Regular" w:cs="Calibri" w:cstheme="minorHAnsi"/>
          <w:b/>
          <w:bCs/>
          <w:color w:val="000000"/>
        </w:rPr>
        <w:t>Ε</w:t>
      </w:r>
      <w:r>
        <w:rPr>
          <w:rFonts w:eastAsia="MyriadPro-Regular" w:cs="Calibri" w:cstheme="minorHAnsi"/>
          <w:b/>
          <w:bCs/>
          <w:color w:val="000000"/>
          <w:lang w:val="en-US"/>
        </w:rPr>
        <w:t xml:space="preserve">.). </w:t>
      </w:r>
      <w:r>
        <w:rPr>
          <w:rFonts w:eastAsia="MyriadPro-Regular" w:cs="Calibri" w:cstheme="minorHAnsi"/>
          <w:color w:val="000000"/>
        </w:rPr>
        <w:t xml:space="preserve">Τεύχος Α.Σ.Ε.Π. 42/11.12.2019 </w:t>
      </w:r>
      <w:r>
        <w:rPr>
          <w:rFonts w:eastAsia="MyriadPro-Regular" w:cs="Calibri" w:cstheme="minorHAnsi"/>
          <w:b/>
          <w:bCs/>
          <w:color w:val="001ACD"/>
        </w:rPr>
        <w:t xml:space="preserve">ΕΦΗΜΕΡΙΔΑ </w:t>
      </w:r>
      <w:r>
        <w:rPr>
          <w:rFonts w:eastAsia="MyriadPro-Regular" w:cs="Calibri" w:cstheme="minorHAnsi"/>
          <w:b/>
          <w:bCs/>
          <w:color w:val="001ACD"/>
          <w:lang w:val="en-US"/>
        </w:rPr>
        <w:t>T</w:t>
      </w:r>
      <w:r>
        <w:rPr>
          <w:rFonts w:eastAsia="MyriadPro-Regular" w:cs="Calibri" w:cstheme="minorHAnsi"/>
          <w:b/>
          <w:bCs/>
          <w:color w:val="001ACD"/>
        </w:rPr>
        <w:t xml:space="preserve">ΗΣ ΚΥΒΕΡΝΗΣΕΩΣ </w:t>
      </w:r>
      <w:r>
        <w:rPr>
          <w:rFonts w:eastAsia="MyriadPro-Regular" w:cs="Calibri" w:cstheme="minorHAnsi"/>
          <w:color w:val="000000"/>
        </w:rPr>
        <w:t>1039</w:t>
      </w:r>
    </w:p>
    <w:p>
      <w:pPr>
        <w:pStyle w:val="Normal"/>
        <w:spacing w:lineRule="auto" w:line="240" w:before="0" w:after="0"/>
        <w:ind w:right="-760" w:hanging="0"/>
        <w:jc w:val="both"/>
        <w:rPr>
          <w:rFonts w:eastAsia="MyriadPro-Regular" w:cs="Calibri" w:cstheme="minorHAnsi"/>
          <w:color w:val="000000"/>
        </w:rPr>
      </w:pPr>
      <w:r>
        <w:rPr>
          <w:rFonts w:eastAsia="MyriadPro-Regular" w:cs="Calibri" w:cstheme="minorHAnsi"/>
          <w:b/>
          <w:bCs/>
          <w:color w:val="000000"/>
        </w:rPr>
        <w:t>Γίνονται επίσης δεκτά</w:t>
      </w:r>
      <w:r>
        <w:rPr>
          <w:rFonts w:eastAsia="MyriadPro-Regular" w:cs="Calibri" w:cstheme="minorHAnsi"/>
          <w:color w:val="000000"/>
        </w:rPr>
        <w:t>, εφόσον περιλαμβάνουν τις ανωτέρω ενότητες, πιστοποιητικά Γνώσης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w:t>
      </w:r>
    </w:p>
    <w:p>
      <w:pPr>
        <w:pStyle w:val="Normal"/>
        <w:spacing w:lineRule="auto" w:line="240" w:before="0" w:after="0"/>
        <w:ind w:right="-760" w:hanging="0"/>
        <w:jc w:val="both"/>
        <w:rPr>
          <w:rFonts w:eastAsia="MyriadPro-Regular" w:cs="Calibri" w:cstheme="minorHAnsi"/>
          <w:color w:val="000000"/>
        </w:rPr>
      </w:pPr>
      <w:r>
        <w:rPr>
          <w:rFonts w:eastAsia="MyriadPro-Regular" w:cs="Calibri" w:ascii="Cambria Math" w:hAnsi="Cambria Math" w:cstheme="minorHAnsi"/>
          <w:color w:val="000000"/>
        </w:rPr>
        <w:t>≪</w:t>
      </w:r>
      <w:r>
        <w:rPr>
          <w:rFonts w:eastAsia="MyriadPro-Regular" w:cs="Calibri" w:cstheme="minorHAnsi"/>
          <w:color w:val="000000"/>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Pr>
          <w:rFonts w:eastAsia="MyriadPro-Regular" w:cs="Calibri" w:cstheme="minorHAnsi"/>
          <w:b/>
          <w:bCs/>
          <w:color w:val="000000"/>
        </w:rPr>
        <w:t xml:space="preserve">είναι αόριστης διάρκειας </w:t>
      </w:r>
      <w:r>
        <w:rPr>
          <w:rFonts w:eastAsia="MyriadPro-Regular" w:cs="Calibri" w:cstheme="minorHAnsi"/>
          <w:color w:val="000000"/>
        </w:rPr>
        <w:t>(παρ. 6 του άρ. 12 του ν. 4283/2014 (Φ.Ε.Κ. 189 Α’/10-9-2014) όπου αναφέρεται ότι προστίθεται παρ.5 στο άρ. 38 του ν. 4186/2013).</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color w:val="000000"/>
        </w:rPr>
        <w:t xml:space="preserve">2. </w:t>
      </w:r>
      <w:r>
        <w:rPr>
          <w:rFonts w:eastAsia="MyriadPro-Regular" w:cs="Calibri" w:cstheme="minorHAnsi"/>
          <w:color w:val="000000"/>
        </w:rPr>
        <w:t>Mε τίτλους σπουδών, τριτοβάθμιας, μεταδευτεροβάθμιας ή δευτεροβάθμιας εκπαίδευσης, ειδικότητας Πληροφορικής ή γνώσης χειρισμού Η/Υ, όπως αυτοί αναφέρονται κατωτέρω.</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color w:val="000000"/>
        </w:rPr>
        <w:t xml:space="preserve">3. </w:t>
      </w:r>
      <w:r>
        <w:rPr>
          <w:rFonts w:eastAsia="MyriadPro-Regular" w:cs="Calibri" w:cstheme="minorHAnsi"/>
          <w:color w:val="000000"/>
        </w:rPr>
        <w:t>Με τίτλους σπουδών, βασικούς ή/και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color w:val="000000"/>
        </w:rPr>
        <w:t>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color w:val="000000"/>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color w:val="000000"/>
        </w:rPr>
        <w:t xml:space="preserve">4. Γίνονται επίσης δεκτά, </w:t>
      </w:r>
      <w:r>
        <w:rPr>
          <w:rFonts w:eastAsia="MyriadPro-Regular" w:cs="Calibri" w:cstheme="minorHAnsi"/>
          <w:color w:val="000000"/>
        </w:rPr>
        <w:t>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r>
    </w:p>
    <w:p>
      <w:pPr>
        <w:pStyle w:val="Normal"/>
        <w:spacing w:lineRule="auto" w:line="240" w:before="0" w:after="0"/>
        <w:jc w:val="center"/>
        <w:rPr>
          <w:rFonts w:eastAsia="MyriadPro-Regular" w:cs="Calibri" w:cstheme="minorHAnsi"/>
          <w:b/>
          <w:b/>
          <w:bCs/>
          <w:color w:val="000000"/>
        </w:rPr>
      </w:pPr>
      <w:r>
        <w:rPr>
          <w:rFonts w:eastAsia="MyriadPro-Regular" w:cs="Calibri" w:cstheme="minorHAnsi"/>
          <w:b/>
          <w:bCs/>
          <w:color w:val="000000"/>
        </w:rPr>
        <w:t>ΤΙΤΛΟΙ ΣΠΟΥΔΩΝ ΤΡΙΤΟΒΑΘΜΙΑΣ – ΜΕΤΑΔΕΥΤΕΡΟΒΑΘΜΙΑΣ και ΔΕΥΤΕΡΟΒΑΘΜΙΑΣ ΕΚΠΑΙΔΕΥΣΗΣ ΓΙΑ ΤΗΝ ΑΠΟΔΕΙΞΗ ΓΝΩΣΗΣ ΧΕΙΡΙΣΜΟΥ Η/Υ</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(όπως αυτοί προσδιορίζονται στα άρθρα 6, 14 και 19 του π.δ. 50/2001 όπως ισχύει)</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1. ΤΡΙΤΟΒΑΘΜΙΑΣ ΕΚΠΑΙΔΕΥΣΗΣ</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Α) ΠΑΝΕΠΙΣΤΗΜΙΑΚΗΣ ΕΚΠΑΙΔΕΥΣΗΣ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Πληροφορικής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Πληροφορικής και Τηλεπικοινωνιών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Ηλεκτρολόγου Μηχανικού και Μηχανικού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Εφαρμοσμένης Πληροφορικής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Ηλεκτρολόγου Μηχανικού και Τεχνολογίας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Μηχανικού Η/Υ και Πληροφορικής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Επιστήμης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Ηλεκτρονικού και Μηχανικού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Μηχανικών Πληροφοριακών και Επικοινωνιακών Συστημάτων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Μηχανικών Η/Υ Τηλεπικοινωνιών και Δικτύων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Επιστήμης και Τεχνολογίας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Επιστήμης και Τεχνολογίας Τηλεπικοινωνιών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Ηλεκτρονικού Μηχανικού και Μηχανικού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Ηλεκτρονικής και Μηχανικoύ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Πληροφορικής με εφαρμογές στη Βιοϊατρική</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Μηχανικών Πληροφορικής και Τηλεπικοινωνιών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Ηλεκτρολόγων Μηχανικών και Μηχανικών Η/Υ</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Πληροφορικής (Ε.Α.Π.)</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Διδακτικής της Τεχνολογίας και Ψηφιακών Συστημάτων</w:t>
      </w:r>
    </w:p>
    <w:p>
      <w:pPr>
        <w:pStyle w:val="Normal"/>
        <w:spacing w:lineRule="auto" w:line="240" w:before="0" w:after="0"/>
        <w:jc w:val="both"/>
        <w:rPr>
          <w:rFonts w:eastAsia="MyriadPro-Regular" w:cs="Calibri" w:cstheme="minorHAnsi"/>
          <w:b/>
          <w:b/>
          <w:bCs/>
          <w:color w:val="001ACD"/>
        </w:rPr>
      </w:pPr>
      <w:r>
        <w:rPr>
          <w:rFonts w:eastAsia="MyriadPro-Regular" w:cs="Calibri" w:cstheme="minorHAnsi"/>
          <w:color w:val="000000"/>
        </w:rPr>
        <w:t xml:space="preserve">- Επιστημών και Πολιτισμού – Κατεύθυνση Η/Υ (Π.Σ.Ε.) 1040 </w:t>
      </w:r>
      <w:r>
        <w:rPr>
          <w:rFonts w:eastAsia="MyriadPro-Regular" w:cs="Calibri" w:cstheme="minorHAnsi"/>
          <w:b/>
          <w:bCs/>
          <w:color w:val="001ACD"/>
        </w:rPr>
        <w:t xml:space="preserve">ΕΦΗΜΕΡΙΔΑ TΗΣ </w:t>
      </w:r>
    </w:p>
    <w:p>
      <w:pPr>
        <w:pStyle w:val="Normal"/>
        <w:spacing w:lineRule="auto" w:line="240" w:before="0" w:after="0"/>
        <w:jc w:val="both"/>
        <w:rPr>
          <w:rFonts w:eastAsia="MyriadPro-Regular" w:cs="Calibri" w:cstheme="minorHAnsi"/>
          <w:color w:val="000000"/>
        </w:rPr>
      </w:pPr>
      <w:r>
        <w:rPr>
          <w:rFonts w:eastAsia="MyriadPro-Regular" w:cs="Calibri" w:cstheme="minorHAnsi"/>
          <w:b/>
          <w:bCs/>
          <w:color w:val="001ACD"/>
        </w:rPr>
        <w:t xml:space="preserve">ΚΥΒΕΡΝΗΣΕΩΣ </w:t>
      </w:r>
      <w:r>
        <w:rPr>
          <w:rFonts w:eastAsia="MyriadPro-Regular" w:cs="Calibri" w:cstheme="minorHAnsi"/>
          <w:color w:val="000000"/>
        </w:rPr>
        <w:t>Τεύχος Α.Σ.Ε.Π. 42/11.12.2019</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Πληροφορικής και Τηλεματικής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Ψηφιακών Συστημάτων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Πληροφοριακά Συστήματα</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Επιστήμη και Τεχνολογία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Μηχανικών Πληροφορικής και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Μηχανικών Πληροφορικής, Υπολογιστών και Επικοινωνιών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Μηχανικών Πληροφορικής και Ηλεκτρονικών Συστημάτων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ή άλλος ισότιμος τίτλος αντίστοιχης ειδικότητας σχολών της αλλοδαπής.</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Β) ΤΕΧΝΟΛΟΓΙΚΗΣ ΕΚΠΑΙΔΕΥΣΗΣ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Πληροφορικής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Ηλεκτρονικών Υπολογιστικών Συστημάτων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Τεχνολογίας Πληροφορικής και Τηλεπικοινωνιών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Εφαρμοσμένης Πληροφορικής και Πολυμέσων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Βιομηχανικής Πληροφορικής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Πληροφορικής και Επικοινωνιών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Γεωπληροφορικής και Τοπογραφίας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Πληροφορικής και Τεχνολογίας Υπολογιστών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Τηλεπληροφορικής και Διοίκησης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Τηλεπικοινωνιών και Δικτύων Η/Υ (Π.Σ.Ε.)</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Επιχειρηματικού Σχεδιασμού και Πληροφοριακών Συστημάτων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Εφαρμογών Πληροφορικής στη Διοίκηση και στην Οικονομία</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Διαχείρισης Πληροφοριών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Μηχανικών Πληροφορικής Τ.Ε.</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Τηλεπικοινωνιακών Συστημάτων και Δικτύων</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Μηχανικών Ηλεκτρονικών Υπολογιστικών Συστημάτων Τ.Ε.</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Μηχανικών Τοπογραφίας και Γεωπληροφορικής Τ.Ε.</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Επιχειρησιακής Πληροφορικής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ή άλλος ισότιμος τίτλος σπουδών αντίστοιχης ειδικότητας, σχολών της ημεδαπής ή αλλοδαπής.</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2. ΜΕΤΑΔΕΥΤΕΡΟΒΑΘΜΙΑΣ και ΔΕΥΤΕΡΟΒΑΘΜΙΑΣ ΕΚΠΑΙΔΕΥΣΗΣ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Δίπλωμα Επαγγελματικής Κατάρτισης Ι.Ε.Κ. οποιασδήποτε ειδικότητας του τομέα Πληροφορικής, ή</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Πτυχίο Α΄ ή Β΄ κύκλου σπουδών Τεχνικού Επαγγελματικού Εκπαιδευτηρίου:</w:t>
      </w:r>
    </w:p>
    <w:p>
      <w:pPr>
        <w:pStyle w:val="Normal"/>
        <w:spacing w:lineRule="auto" w:line="240" w:before="0" w:after="0"/>
        <w:jc w:val="both"/>
        <w:rPr>
          <w:rFonts w:eastAsia="MyriadPro-Regular" w:cs="Calibri" w:cstheme="minorHAnsi"/>
          <w:color w:val="000000"/>
        </w:rPr>
      </w:pPr>
      <w:r>
        <w:rPr>
          <w:rFonts w:eastAsia="MyriadPro-Regular" w:cs="Calibri" w:cstheme="minorHAnsi"/>
          <w:b/>
          <w:bCs/>
          <w:iCs/>
          <w:color w:val="000000"/>
        </w:rPr>
        <w:t xml:space="preserve">i) </w:t>
      </w:r>
      <w:r>
        <w:rPr>
          <w:rFonts w:eastAsia="MyriadPro-Regular" w:cs="Calibri" w:cstheme="minorHAnsi"/>
          <w:color w:val="000000"/>
        </w:rPr>
        <w:t>Οποιασδήποτε ειδικότητας του τομέα Πληροφορικής - Δικτύων Η/Υ,</w:t>
      </w:r>
    </w:p>
    <w:p>
      <w:pPr>
        <w:pStyle w:val="Normal"/>
        <w:spacing w:lineRule="auto" w:line="240" w:before="0" w:after="0"/>
        <w:ind w:right="-663" w:hanging="0"/>
        <w:jc w:val="both"/>
        <w:rPr>
          <w:rFonts w:eastAsia="MyriadPro-Regular" w:cs="Calibri" w:cstheme="minorHAnsi"/>
          <w:color w:val="000000"/>
        </w:rPr>
      </w:pPr>
      <w:r>
        <w:rPr>
          <w:rFonts w:eastAsia="MyriadPro-Regular" w:cs="Calibri" w:cstheme="minorHAnsi"/>
          <w:b/>
          <w:bCs/>
          <w:iCs/>
          <w:color w:val="000000"/>
        </w:rPr>
        <w:t xml:space="preserve">ii) </w:t>
      </w:r>
      <w:r>
        <w:rPr>
          <w:rFonts w:eastAsia="MyriadPro-Regular" w:cs="Calibri" w:cstheme="minorHAnsi"/>
          <w:color w:val="000000"/>
        </w:rPr>
        <w:t>Ειδικότητας Ηλεκτρονικών Υπολογιστικών Συστημάτων ή Ηλεκτρονικών Υπολογιστικών Συστημάτων και Δικτύων του Ηλεκτρονικού Τομέα,</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 Απολυτήριος τίτλος:</w:t>
      </w:r>
    </w:p>
    <w:p>
      <w:pPr>
        <w:pStyle w:val="Normal"/>
        <w:spacing w:lineRule="auto" w:line="240" w:before="0" w:after="0"/>
        <w:jc w:val="both"/>
        <w:rPr>
          <w:rFonts w:eastAsia="MyriadPro-Regular" w:cs="Calibri" w:cstheme="minorHAnsi"/>
          <w:color w:val="000000"/>
        </w:rPr>
      </w:pPr>
      <w:r>
        <w:rPr>
          <w:rFonts w:eastAsia="MyriadPro-Regular" w:cs="Calibri" w:cstheme="minorHAnsi"/>
          <w:b/>
          <w:bCs/>
          <w:iCs/>
          <w:color w:val="000000"/>
        </w:rPr>
        <w:t xml:space="preserve">i) </w:t>
      </w:r>
      <w:r>
        <w:rPr>
          <w:rFonts w:eastAsia="MyriadPro-Regular" w:cs="Calibri" w:cstheme="minorHAnsi"/>
          <w:color w:val="000000"/>
        </w:rPr>
        <w:t>κλάδου Πληροφορικής Ενιαίου Πολυκλαδικού Λυκείου,</w:t>
      </w:r>
    </w:p>
    <w:p>
      <w:pPr>
        <w:pStyle w:val="Normal"/>
        <w:spacing w:lineRule="auto" w:line="240" w:before="0" w:after="0"/>
        <w:jc w:val="both"/>
        <w:rPr>
          <w:rFonts w:eastAsia="MyriadPro-Regular" w:cs="Calibri" w:cstheme="minorHAnsi"/>
          <w:color w:val="000000"/>
        </w:rPr>
      </w:pPr>
      <w:r>
        <w:rPr>
          <w:rFonts w:eastAsia="MyriadPro-Regular" w:cs="Calibri" w:cstheme="minorHAnsi"/>
          <w:b/>
          <w:bCs/>
          <w:iCs/>
          <w:color w:val="000000"/>
        </w:rPr>
        <w:t xml:space="preserve">ii) </w:t>
      </w:r>
      <w:r>
        <w:rPr>
          <w:rFonts w:eastAsia="MyriadPro-Regular" w:cs="Calibri" w:cstheme="minorHAnsi"/>
          <w:color w:val="000000"/>
        </w:rPr>
        <w:t>τμήματος Προγραμματιστών Ηλεκτρονικών Υπολογιστών, Τεχνικού Επαγγελματικού Λυκείου, ή</w:t>
      </w:r>
    </w:p>
    <w:p>
      <w:pPr>
        <w:pStyle w:val="Normal"/>
        <w:spacing w:lineRule="auto" w:line="240" w:before="0" w:after="0"/>
        <w:jc w:val="both"/>
        <w:rPr>
          <w:rFonts w:eastAsia="MyriadPro-Regular" w:cs="Calibri" w:cstheme="minorHAnsi"/>
          <w:color w:val="000000"/>
        </w:rPr>
      </w:pPr>
      <w:r>
        <w:rPr>
          <w:rFonts w:eastAsia="MyriadPro-Regular" w:cs="Calibri" w:cstheme="minorHAnsi"/>
          <w:b/>
          <w:bCs/>
          <w:iCs/>
          <w:color w:val="000000"/>
        </w:rPr>
        <w:t xml:space="preserve">iii) </w:t>
      </w:r>
      <w:r>
        <w:rPr>
          <w:rFonts w:eastAsia="MyriadPro-Regular" w:cs="Calibri" w:cstheme="minorHAnsi"/>
          <w:color w:val="000000"/>
        </w:rPr>
        <w:t>ειδικότητας Υπαλλήλων Χειριστών Η/Υ, Τεχνικής Επαγγελματικής Σχολής,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ή Απολυτήριος τίτλος ΕΠΑ.Λ. της Ομάδας Προσανατολισμού Τεχνολογικών Εφαρμογών, του τομέα Πληροφορικής ή του κύκλου Υπηρεσιών, του τομέα Πληροφορικής,</w:t>
      </w:r>
    </w:p>
    <w:p>
      <w:pPr>
        <w:pStyle w:val="Normal"/>
        <w:spacing w:lineRule="auto" w:line="240" w:before="0" w:after="0"/>
        <w:jc w:val="both"/>
        <w:rPr>
          <w:rFonts w:eastAsia="MyriadPro-Regular" w:cs="Calibri" w:cstheme="minorHAnsi"/>
          <w:color w:val="000000"/>
        </w:rPr>
      </w:pPr>
      <w:r>
        <w:rPr>
          <w:rFonts w:eastAsia="MyriadPro-Regular" w:cs="Calibri" w:cstheme="minorHAnsi"/>
          <w:color w:val="000000"/>
        </w:rPr>
        <w:t>ή Επαγγελματικής Σχολής Ο.Α.Ε.Δ. ειδικότητας Τεχνιτών Υποστήριξης Συστημάτων Υπολογιστών</w:t>
      </w:r>
    </w:p>
    <w:p>
      <w:pPr>
        <w:pStyle w:val="Normal"/>
        <w:jc w:val="both"/>
        <w:rPr>
          <w:rFonts w:eastAsia="MyriadPro-Regular" w:cs="Calibri" w:cstheme="minorHAnsi"/>
          <w:color w:val="000000"/>
        </w:rPr>
      </w:pPr>
      <w:r>
        <w:rPr>
          <w:rFonts w:eastAsia="MyriadPro-Regular" w:cs="Calibri" w:cstheme="minorHAnsi"/>
          <w:color w:val="000000"/>
        </w:rPr>
        <w:t>ή  άλλος ισότιμος και αντίστοιχος τίτλος, σχολικών μονάδων της ημεδαπής ή αλλοδαπής.</w:t>
      </w:r>
    </w:p>
    <w:p>
      <w:pPr>
        <w:pStyle w:val="Normal"/>
        <w:spacing w:before="0" w:after="200"/>
        <w:jc w:val="both"/>
        <w:rPr/>
      </w:pPr>
      <w:r>
        <w:rPr/>
      </w:r>
    </w:p>
    <w:sectPr>
      <w:type w:val="nextPage"/>
      <w:pgSz w:w="11906" w:h="16838"/>
      <w:pgMar w:left="1797" w:right="1133" w:header="0" w:top="851"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Cambria Math">
    <w:charset w:val="a1"/>
    <w:family w:val="roman"/>
    <w:pitch w:val="variable"/>
  </w:font>
</w:fonts>
</file>

<file path=word/settings.xml><?xml version="1.0" encoding="utf-8"?>
<w:settings xmlns:w="http://schemas.openxmlformats.org/wordprocessingml/2006/main">
  <w:zoom w:percent="160"/>
  <w:defaultTabStop w:val="720"/>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0bb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customStyle="1">
    <w:name w:val="Επικεφαλίδα"/>
    <w:basedOn w:val="Normal"/>
    <w:next w:val="Style15"/>
    <w:qFormat/>
    <w:rsid w:val="00a70bb3"/>
    <w:pPr>
      <w:keepNext w:val="true"/>
      <w:spacing w:before="240" w:after="120"/>
    </w:pPr>
    <w:rPr>
      <w:rFonts w:ascii="Liberation Sans" w:hAnsi="Liberation Sans" w:eastAsia="Microsoft YaHei" w:cs="Mangal"/>
      <w:sz w:val="28"/>
      <w:szCs w:val="28"/>
    </w:rPr>
  </w:style>
  <w:style w:type="paragraph" w:styleId="Style15">
    <w:name w:val="Body Text"/>
    <w:basedOn w:val="Normal"/>
    <w:rsid w:val="00a70bb3"/>
    <w:pPr>
      <w:spacing w:before="0" w:after="140"/>
    </w:pPr>
    <w:rPr/>
  </w:style>
  <w:style w:type="paragraph" w:styleId="Style16">
    <w:name w:val="List"/>
    <w:basedOn w:val="Style15"/>
    <w:rsid w:val="00a70bb3"/>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customStyle="1">
    <w:name w:val="Ευρετήριο"/>
    <w:basedOn w:val="Normal"/>
    <w:qFormat/>
    <w:rsid w:val="00a70bb3"/>
    <w:pPr>
      <w:suppressLineNumbers/>
    </w:pPr>
    <w:rPr>
      <w:rFonts w:cs="Mangal"/>
    </w:rPr>
  </w:style>
  <w:style w:type="paragraph" w:styleId="1" w:customStyle="1">
    <w:name w:val="Λεζάντα1"/>
    <w:basedOn w:val="Normal"/>
    <w:qFormat/>
    <w:rsid w:val="00a70bb3"/>
    <w:pPr>
      <w:suppressLineNumbers/>
      <w:spacing w:before="120" w:after="120"/>
    </w:pPr>
    <w:rPr>
      <w:rFonts w:cs="Mangal"/>
      <w:i/>
      <w:iCs/>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LibreOffice/6.1.4.2$Windows_x86 LibreOffice_project/9d0f32d1f0b509096fd65e0d4bec26ddd1938fd3</Application>
  <Pages>9</Pages>
  <Words>1593</Words>
  <Characters>10661</Characters>
  <CharactersWithSpaces>12111</CharactersWithSpaces>
  <Paragraphs>167</Paragraphs>
  <Company>OTE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2020-05-11T14:54:00Z</dcterms:created>
  <dc:creator>Νίκος Φοίφας</dc:creator>
  <dc:description/>
  <dc:language>el-GR</dc:language>
  <cp:lastModifiedBy>ΦΟΙΦΑΣ ΝΙΚΟΛΑΟΣ</cp:lastModifiedBy>
  <cp:lastPrinted>2020-04-10T11:08:00Z</cp:lastPrinted>
  <dcterms:modified xsi:type="dcterms:W3CDTF">2020-05-14T08:19:00Z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