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F7" w:rsidRDefault="00006DC9" w:rsidP="00AC6EF7">
      <w:pPr>
        <w:rPr>
          <w:b/>
          <w:lang w:val="en-US"/>
        </w:rPr>
      </w:pPr>
      <w:r w:rsidRPr="00006DC9">
        <w:rPr>
          <w:b/>
          <w:lang w:val="en-US"/>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40000" contrast="50000"/>
                    </a:blip>
                    <a:srcRect/>
                    <a:stretch>
                      <a:fillRect/>
                    </a:stretch>
                  </pic:blipFill>
                  <pic:spPr bwMode="auto">
                    <a:xfrm>
                      <a:off x="0" y="0"/>
                      <a:ext cx="509905" cy="544195"/>
                    </a:xfrm>
                    <a:prstGeom prst="rect">
                      <a:avLst/>
                    </a:prstGeom>
                    <a:noFill/>
                  </pic:spPr>
                </pic:pic>
              </a:graphicData>
            </a:graphic>
          </wp:anchor>
        </w:drawing>
      </w:r>
    </w:p>
    <w:p w:rsidR="00006DC9" w:rsidRDefault="00006DC9" w:rsidP="00AC6EF7">
      <w:pPr>
        <w:rPr>
          <w:b/>
        </w:rPr>
      </w:pPr>
    </w:p>
    <w:p w:rsidR="00006DC9" w:rsidRDefault="00006DC9" w:rsidP="00AC6EF7">
      <w:pPr>
        <w:rPr>
          <w:b/>
        </w:rPr>
      </w:pPr>
      <w:r>
        <w:rPr>
          <w:b/>
        </w:rPr>
        <w:t>ΠΕΡΙΦΕΡΕΙΑ ΠΕΛΟΠΟΝΝΗΣΟΥ</w:t>
      </w:r>
    </w:p>
    <w:p w:rsidR="00AC6EF7" w:rsidRDefault="00AC6EF7" w:rsidP="00AC6EF7">
      <w:pPr>
        <w:rPr>
          <w:b/>
        </w:rPr>
      </w:pPr>
      <w:r>
        <w:rPr>
          <w:b/>
        </w:rPr>
        <w:t>ΔΙΕΥΘΥΝΣΗ ΔΗΜΟΣΙΑΣ ΥΓΕΙΑΣ</w:t>
      </w:r>
    </w:p>
    <w:p w:rsidR="00AC6EF7" w:rsidRPr="00D6799B" w:rsidRDefault="00AC6EF7" w:rsidP="00AC6EF7">
      <w:pPr>
        <w:rPr>
          <w:b/>
        </w:rPr>
      </w:pPr>
      <w:r>
        <w:rPr>
          <w:b/>
        </w:rPr>
        <w:t>ΚΑΙ ΚΟΙΝΩΝΙΚΗΣ ΜΕΡΙΜΝΑΣ</w:t>
      </w:r>
    </w:p>
    <w:p w:rsidR="00AC6EF7" w:rsidRDefault="00AC6EF7" w:rsidP="00AC6EF7">
      <w:pPr>
        <w:rPr>
          <w:b/>
        </w:rPr>
      </w:pPr>
      <w:r>
        <w:rPr>
          <w:b/>
        </w:rPr>
        <w:t xml:space="preserve"> ΠΕΡΙΦΕΡΕΙΑΚΗΣ ΕΝΟΤΗΤΑΣ  ΑΡΓΟΛΙΔΑΣ</w:t>
      </w:r>
    </w:p>
    <w:p w:rsidR="00AC6EF7" w:rsidRDefault="00AC6EF7" w:rsidP="00AC6EF7">
      <w:pPr>
        <w:rPr>
          <w:b/>
        </w:rPr>
      </w:pPr>
      <w:r>
        <w:rPr>
          <w:b/>
        </w:rPr>
        <w:t>ΤΜΗΜΑ ΚΟΙΝΩΝΙΚΗΣ ΑΛΛΗΛΕΓΓΥΗΣ</w:t>
      </w:r>
    </w:p>
    <w:p w:rsidR="00AC6EF7" w:rsidRDefault="00AC6EF7" w:rsidP="00AC6EF7">
      <w:pPr>
        <w:rPr>
          <w:b/>
        </w:rPr>
      </w:pPr>
    </w:p>
    <w:p w:rsidR="00AC6EF7" w:rsidRDefault="00AC6EF7" w:rsidP="00AC6EF7">
      <w:pPr>
        <w:jc w:val="center"/>
        <w:rPr>
          <w:rFonts w:ascii="Cambria" w:eastAsia="MS Mincho" w:hAnsi="Cambria"/>
          <w:noProof/>
        </w:rPr>
      </w:pPr>
      <w:r>
        <w:rPr>
          <w:rFonts w:ascii="Cambria" w:eastAsia="MS Mincho" w:hAnsi="Cambria"/>
          <w:noProof/>
        </w:rPr>
        <w:t xml:space="preserve">                   </w:t>
      </w:r>
    </w:p>
    <w:p w:rsidR="00AC6EF7" w:rsidRDefault="00AC6EF7" w:rsidP="00AC6EF7">
      <w:pPr>
        <w:jc w:val="center"/>
        <w:rPr>
          <w:rFonts w:ascii="Cambria" w:eastAsia="MS Mincho" w:hAnsi="Cambria"/>
          <w:noProof/>
        </w:rPr>
      </w:pPr>
      <w:r>
        <w:rPr>
          <w:rFonts w:ascii="Cambria" w:eastAsia="MS Mincho" w:hAnsi="Cambria"/>
          <w:noProof/>
        </w:rPr>
        <w:t xml:space="preserve">                                                                                              </w:t>
      </w:r>
    </w:p>
    <w:p w:rsidR="00AC6EF7" w:rsidRPr="00020BB4" w:rsidRDefault="00AC6EF7" w:rsidP="00AC6EF7">
      <w:pPr>
        <w:jc w:val="center"/>
        <w:rPr>
          <w:rFonts w:ascii="Cambria" w:eastAsia="MS Mincho" w:hAnsi="Cambria"/>
          <w:noProof/>
        </w:rPr>
      </w:pPr>
      <w:r>
        <w:rPr>
          <w:rFonts w:ascii="Cambria" w:eastAsia="MS Mincho" w:hAnsi="Cambria"/>
          <w:noProof/>
        </w:rPr>
        <w:t xml:space="preserve">                                                                                                                     </w:t>
      </w:r>
      <w:r w:rsidR="004D6B41">
        <w:rPr>
          <w:rFonts w:ascii="Cambria" w:eastAsia="MS Mincho" w:hAnsi="Cambria"/>
          <w:noProof/>
        </w:rPr>
        <w:t xml:space="preserve">  ΝΑΥΠΛΙΟ  02-07-2020</w:t>
      </w:r>
    </w:p>
    <w:p w:rsidR="00AC6EF7" w:rsidRDefault="00AC6EF7" w:rsidP="00AC6EF7">
      <w:pPr>
        <w:jc w:val="center"/>
        <w:rPr>
          <w:rFonts w:ascii="Cambria" w:eastAsia="MS Mincho" w:hAnsi="Cambria"/>
          <w:noProof/>
        </w:rPr>
      </w:pPr>
      <w:r>
        <w:rPr>
          <w:rFonts w:ascii="Cambria" w:eastAsia="MS Mincho" w:hAnsi="Cambria"/>
          <w:noProof/>
        </w:rPr>
        <w:tab/>
      </w:r>
    </w:p>
    <w:p w:rsidR="00AC6EF7" w:rsidRDefault="00AC6EF7" w:rsidP="00AC6EF7">
      <w:pPr>
        <w:jc w:val="center"/>
        <w:rPr>
          <w:b/>
          <w:sz w:val="36"/>
          <w:szCs w:val="36"/>
          <w:u w:val="single"/>
        </w:rPr>
      </w:pPr>
      <w:r w:rsidRPr="00C74210">
        <w:rPr>
          <w:b/>
          <w:sz w:val="36"/>
          <w:szCs w:val="36"/>
          <w:u w:val="single"/>
        </w:rPr>
        <w:t>ΔΕΛΤΙΟ   ΤΥΠΟΥ</w:t>
      </w:r>
    </w:p>
    <w:p w:rsidR="00AC6EF7" w:rsidRDefault="00AC6EF7" w:rsidP="00AC6EF7">
      <w:pPr>
        <w:jc w:val="both"/>
        <w:rPr>
          <w:b/>
          <w:sz w:val="28"/>
          <w:szCs w:val="28"/>
          <w:u w:val="single"/>
        </w:rPr>
      </w:pPr>
    </w:p>
    <w:p w:rsidR="00AC6EF7" w:rsidRDefault="00AC6EF7" w:rsidP="00AC6EF7">
      <w:pPr>
        <w:spacing w:line="360" w:lineRule="auto"/>
        <w:jc w:val="both"/>
      </w:pPr>
      <w:r>
        <w:rPr>
          <w:sz w:val="28"/>
          <w:szCs w:val="28"/>
        </w:rPr>
        <w:tab/>
      </w:r>
      <w:r w:rsidRPr="00CE4727">
        <w:t xml:space="preserve">Η Κοινωνική Σύμπραξη Περιφερειακής Ενότητας Αργολίδας, </w:t>
      </w:r>
      <w:r w:rsidR="00A118AB">
        <w:rPr>
          <w:b/>
        </w:rPr>
        <w:t xml:space="preserve">με επικεφαλής εταίρο –Δικαιούχο - </w:t>
      </w:r>
      <w:r w:rsidRPr="001F4886">
        <w:rPr>
          <w:b/>
        </w:rPr>
        <w:t xml:space="preserve"> την</w:t>
      </w:r>
      <w:r w:rsidR="00A118AB">
        <w:rPr>
          <w:b/>
        </w:rPr>
        <w:t xml:space="preserve"> Περιφέρεια Πελοποννήσου / </w:t>
      </w:r>
      <w:r w:rsidRPr="001F4886">
        <w:rPr>
          <w:b/>
        </w:rPr>
        <w:t>Περιφερειακή  Ενότητα Αργολίδας</w:t>
      </w:r>
      <w:r w:rsidRPr="00CE4727">
        <w:t>, η οποία υλοποιεί στην Περιφερειακή Ενότητα Αργολίδας, δράσεις του Επιχειρησιακού Προγράμματος Επισιτιστικής και Βασικής Υλικής Συνδρομής, το οποίο χρηματοδοτείται από το Ταμείο Ευρωπαϊκής Βοήθειας για τους Απόρους (ΤΕΒΑ</w:t>
      </w:r>
      <w:r w:rsidRPr="001F4886">
        <w:t>/</w:t>
      </w:r>
      <w:r>
        <w:rPr>
          <w:lang w:val="en-US"/>
        </w:rPr>
        <w:t>FEAD</w:t>
      </w:r>
      <w:r w:rsidRPr="00CE4727">
        <w:t xml:space="preserve">), </w:t>
      </w:r>
      <w:r>
        <w:t>στα πλαίσια των Αποκεντρωμένων</w:t>
      </w:r>
      <w:r w:rsidR="00A118AB">
        <w:t xml:space="preserve"> – Νέων Π</w:t>
      </w:r>
      <w:r>
        <w:t>ρομηθειών,</w:t>
      </w:r>
      <w:r w:rsidR="000B7EC2">
        <w:t xml:space="preserve"> πράξης 2018-2019</w:t>
      </w:r>
    </w:p>
    <w:p w:rsidR="00AC6EF7" w:rsidRDefault="00AC6EF7" w:rsidP="00AC6EF7">
      <w:pPr>
        <w:spacing w:line="360" w:lineRule="auto"/>
        <w:jc w:val="center"/>
        <w:rPr>
          <w:b/>
          <w:sz w:val="40"/>
          <w:szCs w:val="40"/>
          <w:u w:val="single"/>
        </w:rPr>
      </w:pPr>
      <w:r w:rsidRPr="00BE6716">
        <w:rPr>
          <w:b/>
          <w:sz w:val="40"/>
          <w:szCs w:val="40"/>
          <w:u w:val="single"/>
        </w:rPr>
        <w:t>Καλεί</w:t>
      </w:r>
    </w:p>
    <w:p w:rsidR="00006DC9" w:rsidRDefault="00006DC9" w:rsidP="00AC6EF7">
      <w:pPr>
        <w:spacing w:line="360" w:lineRule="auto"/>
        <w:jc w:val="center"/>
        <w:rPr>
          <w:b/>
          <w:sz w:val="40"/>
          <w:szCs w:val="40"/>
          <w:u w:val="single"/>
        </w:rPr>
      </w:pPr>
    </w:p>
    <w:p w:rsidR="00AC6EF7" w:rsidRDefault="00AC6EF7" w:rsidP="00AC6EF7">
      <w:pPr>
        <w:spacing w:line="360" w:lineRule="auto"/>
        <w:jc w:val="both"/>
        <w:rPr>
          <w:b/>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 xml:space="preserve">), να </w:t>
      </w:r>
      <w:r w:rsidRPr="00D6799B">
        <w:rPr>
          <w:b/>
          <w:u w:val="single"/>
        </w:rPr>
        <w:t>προσέλθουν για την παραλαβή</w:t>
      </w:r>
      <w:r w:rsidR="00A118AB">
        <w:rPr>
          <w:b/>
          <w:u w:val="single"/>
        </w:rPr>
        <w:t xml:space="preserve"> των κάτωθι </w:t>
      </w:r>
      <w:r w:rsidRPr="00D6799B">
        <w:rPr>
          <w:b/>
          <w:u w:val="single"/>
        </w:rPr>
        <w:t xml:space="preserve"> προϊόντων:</w:t>
      </w:r>
    </w:p>
    <w:p w:rsidR="00A118AB" w:rsidRDefault="00A118AB" w:rsidP="00AC6EF7">
      <w:pPr>
        <w:spacing w:line="360" w:lineRule="auto"/>
        <w:jc w:val="both"/>
        <w:rPr>
          <w:b/>
          <w:u w:val="single"/>
        </w:rPr>
      </w:pPr>
    </w:p>
    <w:p w:rsidR="00AC6EF7" w:rsidRDefault="00AC6EF7" w:rsidP="00AC6EF7">
      <w:pPr>
        <w:spacing w:line="360" w:lineRule="auto"/>
        <w:jc w:val="both"/>
        <w:rPr>
          <w:b/>
          <w:u w:val="single"/>
        </w:rPr>
      </w:pPr>
      <w:r w:rsidRPr="00D6799B">
        <w:rPr>
          <w:b/>
          <w:u w:val="single"/>
        </w:rPr>
        <w:t xml:space="preserve"> </w:t>
      </w:r>
      <w:r>
        <w:rPr>
          <w:b/>
          <w:u w:val="single"/>
        </w:rPr>
        <w:t>α) Είδη παν</w:t>
      </w:r>
      <w:r w:rsidR="004D6B41">
        <w:rPr>
          <w:b/>
          <w:u w:val="single"/>
        </w:rPr>
        <w:t xml:space="preserve">τοπωλείου: – ρύζι , τοματοπολτός, καφές </w:t>
      </w:r>
      <w:r>
        <w:rPr>
          <w:b/>
          <w:u w:val="single"/>
        </w:rPr>
        <w:t>, ελαιό</w:t>
      </w:r>
      <w:r w:rsidR="004D6B41">
        <w:rPr>
          <w:b/>
          <w:u w:val="single"/>
        </w:rPr>
        <w:t xml:space="preserve">λαδο, γάλα εβαπορέ, αλεύρι, </w:t>
      </w:r>
      <w:r>
        <w:rPr>
          <w:b/>
          <w:u w:val="single"/>
        </w:rPr>
        <w:t xml:space="preserve"> φασόλι</w:t>
      </w:r>
      <w:r w:rsidR="004D6B41">
        <w:rPr>
          <w:b/>
          <w:u w:val="single"/>
        </w:rPr>
        <w:t xml:space="preserve">α, φακές ,ζυμαρικά, ζάχαρη </w:t>
      </w:r>
      <w:r>
        <w:rPr>
          <w:b/>
          <w:u w:val="single"/>
        </w:rPr>
        <w:t xml:space="preserve"> , μέλι,</w:t>
      </w:r>
      <w:r w:rsidR="004D6B41">
        <w:rPr>
          <w:b/>
          <w:u w:val="single"/>
        </w:rPr>
        <w:t xml:space="preserve"> αλάτι, αρτοσκευάσματα,</w:t>
      </w:r>
      <w:r w:rsidR="000B7EC2">
        <w:rPr>
          <w:b/>
          <w:u w:val="single"/>
        </w:rPr>
        <w:t xml:space="preserve"> </w:t>
      </w:r>
      <w:r w:rsidR="004D6B41">
        <w:rPr>
          <w:b/>
          <w:u w:val="single"/>
        </w:rPr>
        <w:t>τυρί φέτα, γραβιέρα, πατάτες, βόειο κρέας, χοιρινό κρέας, κοτόπουλο, λεμόνια &amp;  μήλα</w:t>
      </w:r>
    </w:p>
    <w:p w:rsidR="00A118AB" w:rsidRDefault="00A118AB" w:rsidP="00AC6EF7">
      <w:pPr>
        <w:spacing w:line="360" w:lineRule="auto"/>
        <w:jc w:val="both"/>
        <w:rPr>
          <w:b/>
          <w:u w:val="single"/>
        </w:rPr>
      </w:pPr>
    </w:p>
    <w:p w:rsidR="00AC6EF7" w:rsidRDefault="004D6B41" w:rsidP="00AC6EF7">
      <w:pPr>
        <w:spacing w:line="360" w:lineRule="auto"/>
        <w:jc w:val="both"/>
        <w:rPr>
          <w:b/>
          <w:u w:val="single"/>
        </w:rPr>
      </w:pPr>
      <w:r>
        <w:rPr>
          <w:b/>
          <w:u w:val="single"/>
        </w:rPr>
        <w:t>β</w:t>
      </w:r>
      <w:r w:rsidR="00AC6EF7">
        <w:rPr>
          <w:b/>
          <w:u w:val="single"/>
        </w:rPr>
        <w:t>) Είδη Β. Υ. Σ.: - οδοντόκρεμα, οδοντόβουρτσα , υγρό πιάτων, σαμπουάν, καθαριστικό γενικής χρήσης</w:t>
      </w:r>
      <w:r w:rsidR="00A118AB">
        <w:rPr>
          <w:b/>
          <w:u w:val="single"/>
        </w:rPr>
        <w:t xml:space="preserve">, </w:t>
      </w:r>
      <w:r w:rsidR="00AC6EF7">
        <w:rPr>
          <w:b/>
          <w:u w:val="single"/>
        </w:rPr>
        <w:t xml:space="preserve"> σκόνη πλυντηρίου</w:t>
      </w:r>
      <w:r w:rsidR="00A118AB">
        <w:rPr>
          <w:b/>
          <w:u w:val="single"/>
        </w:rPr>
        <w:t>, υγρό κρεμοσάπουνο, σερβιέτες  &amp; χαρτί υγείας</w:t>
      </w:r>
    </w:p>
    <w:p w:rsidR="00A118AB" w:rsidRDefault="00A118AB" w:rsidP="00AC6EF7">
      <w:pPr>
        <w:spacing w:line="360" w:lineRule="auto"/>
        <w:jc w:val="both"/>
        <w:rPr>
          <w:b/>
          <w:u w:val="single"/>
        </w:rPr>
      </w:pPr>
    </w:p>
    <w:p w:rsidR="00A118AB" w:rsidRDefault="00A118AB" w:rsidP="00AC6EF7">
      <w:pPr>
        <w:spacing w:line="360" w:lineRule="auto"/>
        <w:jc w:val="both"/>
        <w:rPr>
          <w:b/>
          <w:u w:val="single"/>
        </w:rPr>
      </w:pPr>
      <w:r>
        <w:rPr>
          <w:b/>
          <w:u w:val="single"/>
        </w:rPr>
        <w:t>γ) Σχολικά είδη: -γραφική ύλη &amp; σχολική τσάντα</w:t>
      </w:r>
    </w:p>
    <w:p w:rsidR="00AC6EF7" w:rsidRDefault="00AC6EF7" w:rsidP="00AC6EF7">
      <w:pPr>
        <w:jc w:val="both"/>
        <w:rPr>
          <w:i/>
        </w:rPr>
      </w:pPr>
      <w:r w:rsidRPr="001F4886">
        <w:rPr>
          <w:i/>
        </w:rPr>
        <w:lastRenderedPageBreak/>
        <w:t xml:space="preserve">Το αναλυτικό πρόγραμμα </w:t>
      </w:r>
      <w:r>
        <w:rPr>
          <w:i/>
        </w:rPr>
        <w:t xml:space="preserve">της </w:t>
      </w:r>
      <w:r w:rsidRPr="001F4886">
        <w:rPr>
          <w:i/>
        </w:rPr>
        <w:t>διανομής, έχει ως εξής :</w:t>
      </w:r>
    </w:p>
    <w:p w:rsidR="00006DC9" w:rsidRPr="004C22CD" w:rsidRDefault="00006DC9" w:rsidP="00AC6EF7">
      <w:pPr>
        <w:jc w:val="both"/>
        <w:rPr>
          <w:i/>
        </w:rPr>
      </w:pPr>
    </w:p>
    <w:p w:rsidR="00006DC9" w:rsidRPr="006B502F" w:rsidRDefault="00006DC9" w:rsidP="00006DC9">
      <w:pPr>
        <w:rPr>
          <w:b/>
        </w:rPr>
      </w:pPr>
      <w:r w:rsidRPr="006B502F">
        <w:rPr>
          <w:b/>
          <w:u w:val="single"/>
        </w:rPr>
        <w:t>Σύνολο  στην Π.Ε. Αργολίδας</w:t>
      </w:r>
      <w:r w:rsidRPr="006B502F">
        <w:rPr>
          <w:b/>
        </w:rPr>
        <w:t xml:space="preserve">:  Δικαιούχοι: 1442 και </w:t>
      </w:r>
    </w:p>
    <w:p w:rsidR="00006DC9" w:rsidRDefault="00006DC9" w:rsidP="00006DC9">
      <w:pPr>
        <w:rPr>
          <w:b/>
        </w:rPr>
      </w:pPr>
      <w:r w:rsidRPr="006B502F">
        <w:rPr>
          <w:b/>
        </w:rPr>
        <w:t xml:space="preserve">                                                     </w:t>
      </w:r>
      <w:r>
        <w:rPr>
          <w:b/>
        </w:rPr>
        <w:t xml:space="preserve">  </w:t>
      </w:r>
      <w:r w:rsidRPr="006B502F">
        <w:rPr>
          <w:b/>
        </w:rPr>
        <w:t xml:space="preserve"> Ωφελούμενοι:   2537</w:t>
      </w:r>
    </w:p>
    <w:p w:rsidR="00006DC9" w:rsidRDefault="00006DC9" w:rsidP="00006DC9">
      <w:pPr>
        <w:rPr>
          <w:b/>
        </w:rPr>
      </w:pPr>
    </w:p>
    <w:p w:rsidR="00006DC9" w:rsidRDefault="00006DC9" w:rsidP="00006DC9">
      <w:pPr>
        <w:rPr>
          <w:b/>
          <w:u w:val="single"/>
        </w:rPr>
      </w:pPr>
      <w:r w:rsidRPr="006B502F">
        <w:rPr>
          <w:b/>
          <w:u w:val="single"/>
        </w:rPr>
        <w:t xml:space="preserve">   Στον αστικό ιστό των πόλεων Ναυπλίου και Άργους , η διανομή θα γίνει κατ’ οίκον.</w:t>
      </w:r>
    </w:p>
    <w:p w:rsidR="00006DC9" w:rsidRDefault="00006DC9" w:rsidP="00006DC9">
      <w:pPr>
        <w:rPr>
          <w:b/>
          <w:u w:val="single"/>
        </w:rPr>
      </w:pPr>
    </w:p>
    <w:p w:rsidR="00006DC9" w:rsidRPr="006B502F" w:rsidRDefault="00006DC9" w:rsidP="00006DC9">
      <w:pPr>
        <w:jc w:val="center"/>
        <w:rPr>
          <w:b/>
          <w:u w:val="single"/>
        </w:rPr>
      </w:pPr>
      <w:r>
        <w:rPr>
          <w:b/>
          <w:u w:val="single"/>
        </w:rPr>
        <w:t xml:space="preserve">  </w:t>
      </w:r>
    </w:p>
    <w:p w:rsidR="00006DC9" w:rsidRDefault="00006DC9" w:rsidP="00006DC9">
      <w:pPr>
        <w:rPr>
          <w:b/>
        </w:rPr>
      </w:pPr>
      <w:r w:rsidRPr="003764EA">
        <w:rPr>
          <w:b/>
        </w:rPr>
        <w:t>ΔΗΜΟΣ ΝΑΥΠΛΙΟΥ</w:t>
      </w:r>
      <w:r>
        <w:rPr>
          <w:b/>
        </w:rPr>
        <w:t xml:space="preserve">   -----------------ΔΙΚΑΙΟΎΧΟΙ: 430----------ΩΦΕΛΟΥΜΕΝΟΙ: 814</w:t>
      </w:r>
    </w:p>
    <w:p w:rsidR="00006DC9" w:rsidRDefault="00006DC9" w:rsidP="00006DC9">
      <w:pPr>
        <w:rPr>
          <w:b/>
        </w:rPr>
      </w:pPr>
    </w:p>
    <w:p w:rsidR="00006DC9" w:rsidRPr="008011F7" w:rsidRDefault="00006DC9" w:rsidP="00006DC9">
      <w:pPr>
        <w:pStyle w:val="a5"/>
        <w:numPr>
          <w:ilvl w:val="0"/>
          <w:numId w:val="2"/>
        </w:numPr>
        <w:rPr>
          <w:u w:val="single"/>
        </w:rPr>
      </w:pPr>
      <w:r w:rsidRPr="008011F7">
        <w:rPr>
          <w:u w:val="single"/>
        </w:rPr>
        <w:t xml:space="preserve">Αστικός  ιστός  πόλης Ναυπλίου: </w:t>
      </w:r>
      <w:r>
        <w:rPr>
          <w:u w:val="single"/>
        </w:rPr>
        <w:t>(164)</w:t>
      </w:r>
      <w:r w:rsidRPr="008011F7">
        <w:rPr>
          <w:u w:val="single"/>
        </w:rPr>
        <w:t xml:space="preserve">   ----- </w:t>
      </w:r>
      <w:r>
        <w:rPr>
          <w:u w:val="single"/>
        </w:rPr>
        <w:t xml:space="preserve">Διανομή κατ’ οίκον , </w:t>
      </w:r>
      <w:r w:rsidRPr="008011F7">
        <w:rPr>
          <w:u w:val="single"/>
        </w:rPr>
        <w:t>την Τρίτη   07  και την Τετάρτη 08  Ιουλίου  2020</w:t>
      </w:r>
    </w:p>
    <w:p w:rsidR="00006DC9" w:rsidRPr="00654C68" w:rsidRDefault="00006DC9" w:rsidP="00006DC9">
      <w:pPr>
        <w:pStyle w:val="a5"/>
        <w:rPr>
          <w:b/>
          <w:u w:val="single"/>
        </w:rPr>
      </w:pPr>
    </w:p>
    <w:p w:rsidR="00006DC9" w:rsidRDefault="00006DC9" w:rsidP="00006DC9">
      <w:pPr>
        <w:pStyle w:val="a5"/>
        <w:numPr>
          <w:ilvl w:val="0"/>
          <w:numId w:val="2"/>
        </w:numPr>
      </w:pPr>
      <w:r>
        <w:t>Δ.Ε . Μιδέας   +    Δ.Ε.  Τίρυνθας:  (209)  ------Διανομή στην    πλατεία της  εκκλησίας  Αγίας Τριάδας  ,   την Τετ</w:t>
      </w:r>
      <w:r w:rsidR="00051D9F">
        <w:t xml:space="preserve">άρτη 08 Ιουλίου 2020,  από ώρα </w:t>
      </w:r>
      <w:r>
        <w:t xml:space="preserve"> 09.0</w:t>
      </w:r>
      <w:r w:rsidR="00051D9F">
        <w:t>0 π</w:t>
      </w:r>
      <w:r>
        <w:t>.μ.  έως   14.00μ.μ.</w:t>
      </w:r>
    </w:p>
    <w:p w:rsidR="00006DC9" w:rsidRDefault="00006DC9" w:rsidP="00006DC9">
      <w:pPr>
        <w:pStyle w:val="a5"/>
      </w:pPr>
    </w:p>
    <w:p w:rsidR="00006DC9" w:rsidRDefault="00006DC9" w:rsidP="00006DC9">
      <w:pPr>
        <w:pStyle w:val="a5"/>
        <w:numPr>
          <w:ilvl w:val="0"/>
          <w:numId w:val="2"/>
        </w:numPr>
      </w:pPr>
      <w:r>
        <w:t xml:space="preserve">Δ.Ε. Ναυπλίου  +  Δ.Ε.   Ασίνης: (57) -------Διανομή στην   πλατεία Δρεπάνου , </w:t>
      </w:r>
      <w:r w:rsidR="00051D9F">
        <w:t xml:space="preserve">την Πέμπτη 09 Ιουλίου,     </w:t>
      </w:r>
      <w:r>
        <w:t>από ώρας</w:t>
      </w:r>
      <w:r w:rsidR="00051D9F">
        <w:t xml:space="preserve">    </w:t>
      </w:r>
      <w:r>
        <w:t>09.0</w:t>
      </w:r>
      <w:r w:rsidR="00051D9F">
        <w:t xml:space="preserve">0 </w:t>
      </w:r>
      <w:r>
        <w:t>π.μ.  έως   14.00</w:t>
      </w:r>
      <w:r w:rsidR="00051D9F">
        <w:t xml:space="preserve"> </w:t>
      </w:r>
      <w:r>
        <w:t>μ.μ.</w:t>
      </w:r>
    </w:p>
    <w:p w:rsidR="00006DC9" w:rsidRDefault="00006DC9" w:rsidP="00006DC9">
      <w:pPr>
        <w:pStyle w:val="a5"/>
      </w:pPr>
    </w:p>
    <w:p w:rsidR="00006DC9" w:rsidRDefault="00006DC9" w:rsidP="00006DC9">
      <w:pPr>
        <w:rPr>
          <w:b/>
        </w:rPr>
      </w:pPr>
      <w:r w:rsidRPr="003764EA">
        <w:rPr>
          <w:b/>
        </w:rPr>
        <w:t>ΔΗΜΟΣ  ΑΡΓΟΥΣ – ΜΥΚΗΝΩΝ</w:t>
      </w:r>
      <w:r>
        <w:rPr>
          <w:b/>
        </w:rPr>
        <w:t>----------ΔΙΚΑΙΟΥΧΟΙ: 745-----------ΩΦΕΛΟΥΜΕΝΟΙ: 1241</w:t>
      </w:r>
    </w:p>
    <w:p w:rsidR="00006DC9" w:rsidRDefault="00006DC9" w:rsidP="00006DC9">
      <w:pPr>
        <w:rPr>
          <w:b/>
        </w:rPr>
      </w:pPr>
    </w:p>
    <w:p w:rsidR="00006DC9" w:rsidRPr="00654C68" w:rsidRDefault="00006DC9" w:rsidP="00006DC9">
      <w:pPr>
        <w:pStyle w:val="a5"/>
        <w:numPr>
          <w:ilvl w:val="0"/>
          <w:numId w:val="3"/>
        </w:numPr>
        <w:rPr>
          <w:u w:val="single"/>
        </w:rPr>
      </w:pPr>
      <w:r w:rsidRPr="008011F7">
        <w:rPr>
          <w:u w:val="single"/>
        </w:rPr>
        <w:t xml:space="preserve"> Αστικός  ιστός πόλης Άργους :(357)--------</w:t>
      </w:r>
      <w:r>
        <w:rPr>
          <w:u w:val="single"/>
        </w:rPr>
        <w:t>Διανομή κατ’ οίκον, την Τετάρτη 08 , την Πέμπτη 09 και την Παρασκευή  10 Ιουλίου 2020</w:t>
      </w:r>
    </w:p>
    <w:p w:rsidR="00006DC9" w:rsidRPr="00654C68" w:rsidRDefault="00006DC9" w:rsidP="00006DC9">
      <w:pPr>
        <w:pStyle w:val="a5"/>
        <w:ind w:left="690"/>
        <w:rPr>
          <w:u w:val="single"/>
        </w:rPr>
      </w:pPr>
    </w:p>
    <w:p w:rsidR="00006DC9" w:rsidRDefault="00006DC9" w:rsidP="00006DC9">
      <w:pPr>
        <w:pStyle w:val="a5"/>
        <w:numPr>
          <w:ilvl w:val="0"/>
          <w:numId w:val="3"/>
        </w:numPr>
      </w:pPr>
      <w:r>
        <w:t xml:space="preserve">Δ.Ε. Αργους    +   Δ.Ε. Αλέας : (90)------ Διανομή  στο προαύλιο  του κτηνιατρείου  Άργους , την Πέμπτη 09 Ιουλίου 2020 , </w:t>
      </w:r>
      <w:r w:rsidR="00051D9F">
        <w:t xml:space="preserve">από ώρα </w:t>
      </w:r>
      <w:r>
        <w:t xml:space="preserve"> 09.0</w:t>
      </w:r>
      <w:r w:rsidR="00051D9F">
        <w:t xml:space="preserve">0 </w:t>
      </w:r>
      <w:r>
        <w:t>π.μ.  έως   14.00μ.μ.</w:t>
      </w:r>
    </w:p>
    <w:p w:rsidR="00006DC9" w:rsidRDefault="00006DC9" w:rsidP="00006DC9">
      <w:pPr>
        <w:pStyle w:val="a5"/>
        <w:ind w:left="690"/>
      </w:pPr>
    </w:p>
    <w:p w:rsidR="00006DC9" w:rsidRDefault="00006DC9" w:rsidP="00006DC9">
      <w:pPr>
        <w:pStyle w:val="a5"/>
        <w:numPr>
          <w:ilvl w:val="0"/>
          <w:numId w:val="3"/>
        </w:numPr>
        <w:jc w:val="both"/>
      </w:pPr>
      <w:r>
        <w:t>Δ.Ε. Κουτσοποδίου   + Δ.Ε. Μυκηνών  + Δ.Ε. Λυρκείας : (66) ------Διανομή   στο προαύλιο του Δημοτικού  σχολείου Κουτσοποδίου , την Τρίτη 07 Ιουλίου 2020,</w:t>
      </w:r>
      <w:r w:rsidRPr="00C676BF">
        <w:t xml:space="preserve"> </w:t>
      </w:r>
      <w:r>
        <w:t>από ώρα 09.0</w:t>
      </w:r>
      <w:r w:rsidR="00051D9F">
        <w:t xml:space="preserve">0 </w:t>
      </w:r>
      <w:r>
        <w:t>π.μ.  έως   14.00μ.μ.</w:t>
      </w:r>
    </w:p>
    <w:p w:rsidR="00006DC9" w:rsidRDefault="00006DC9" w:rsidP="00006DC9">
      <w:pPr>
        <w:pStyle w:val="a5"/>
      </w:pPr>
    </w:p>
    <w:p w:rsidR="00006DC9" w:rsidRDefault="00006DC9" w:rsidP="00006DC9">
      <w:pPr>
        <w:pStyle w:val="a5"/>
        <w:numPr>
          <w:ilvl w:val="0"/>
          <w:numId w:val="3"/>
        </w:numPr>
        <w:jc w:val="both"/>
      </w:pPr>
      <w:r>
        <w:t>Δ.Ε. Λέρνας   +   Δ.Ε. Νέας  Κίου   +  Δ.Ε. Αχλαδοκάμπου : (232)----------Διανομή  στο προαύλιο του παλαιού Δημαρχείου των Μύλων  , την Τρίτη 07 Ιουλίου 2020 ,</w:t>
      </w:r>
      <w:r w:rsidRPr="00C676BF">
        <w:t xml:space="preserve"> </w:t>
      </w:r>
      <w:r>
        <w:t>από ώρα 09.0</w:t>
      </w:r>
      <w:r w:rsidR="00051D9F">
        <w:t xml:space="preserve">0 </w:t>
      </w:r>
      <w:r>
        <w:t>π.μ.  έως   14.00μ.μ.</w:t>
      </w:r>
    </w:p>
    <w:p w:rsidR="00006DC9" w:rsidRDefault="00006DC9" w:rsidP="00006DC9">
      <w:pPr>
        <w:pStyle w:val="a5"/>
        <w:ind w:left="690"/>
      </w:pPr>
    </w:p>
    <w:p w:rsidR="00006DC9" w:rsidRDefault="00006DC9" w:rsidP="00006DC9">
      <w:pPr>
        <w:rPr>
          <w:b/>
        </w:rPr>
      </w:pPr>
      <w:r w:rsidRPr="003764EA">
        <w:rPr>
          <w:b/>
        </w:rPr>
        <w:t>ΔΗΜΟΣ  ΕΠΙΔΑΥΡΟΥ</w:t>
      </w:r>
      <w:r>
        <w:rPr>
          <w:b/>
        </w:rPr>
        <w:t>------------------------ΔΙΚΑΙΟΥΧΟΙ: 98---------------ΩΦΕΛΟΥΜΕΝΟΙ: 199</w:t>
      </w:r>
    </w:p>
    <w:p w:rsidR="007D6FEE" w:rsidRPr="003764EA" w:rsidRDefault="007D6FEE" w:rsidP="00006DC9">
      <w:pPr>
        <w:rPr>
          <w:b/>
        </w:rPr>
      </w:pPr>
    </w:p>
    <w:p w:rsidR="00006DC9" w:rsidRPr="007D6FEE" w:rsidRDefault="00006DC9" w:rsidP="00006DC9">
      <w:pPr>
        <w:jc w:val="both"/>
        <w:rPr>
          <w:rFonts w:asciiTheme="minorHAnsi" w:hAnsiTheme="minorHAnsi"/>
          <w:sz w:val="22"/>
          <w:szCs w:val="22"/>
        </w:rPr>
      </w:pPr>
      <w:r w:rsidRPr="007D6FEE">
        <w:rPr>
          <w:rFonts w:asciiTheme="minorHAnsi" w:hAnsiTheme="minorHAnsi"/>
          <w:sz w:val="22"/>
          <w:szCs w:val="22"/>
        </w:rPr>
        <w:t xml:space="preserve">  Δ.Ε. Επιδαύρου     +   Δ.Ε. Ασκληπιείου  :  Διανομή     στο προαύλιο της εκκλησίας του Αγίου Βασιλείου στο Λυγουριό,    την Παρασκευή    10-07-2020  </w:t>
      </w:r>
      <w:r w:rsidR="007D6FEE" w:rsidRPr="007D6FEE">
        <w:rPr>
          <w:rFonts w:asciiTheme="minorHAnsi" w:hAnsiTheme="minorHAnsi"/>
          <w:sz w:val="22"/>
          <w:szCs w:val="22"/>
        </w:rPr>
        <w:t xml:space="preserve">από </w:t>
      </w:r>
      <w:r w:rsidRPr="007D6FEE">
        <w:rPr>
          <w:rFonts w:asciiTheme="minorHAnsi" w:hAnsiTheme="minorHAnsi"/>
          <w:sz w:val="22"/>
          <w:szCs w:val="22"/>
        </w:rPr>
        <w:t xml:space="preserve"> ώρα:    09.00</w:t>
      </w:r>
      <w:r w:rsidR="00051D9F">
        <w:rPr>
          <w:rFonts w:asciiTheme="minorHAnsi" w:hAnsiTheme="minorHAnsi"/>
          <w:sz w:val="22"/>
          <w:szCs w:val="22"/>
        </w:rPr>
        <w:t xml:space="preserve"> </w:t>
      </w:r>
      <w:r w:rsidRPr="007D6FEE">
        <w:rPr>
          <w:rFonts w:asciiTheme="minorHAnsi" w:hAnsiTheme="minorHAnsi"/>
          <w:sz w:val="22"/>
          <w:szCs w:val="22"/>
        </w:rPr>
        <w:t>π.μ.   μέχρι    14.00μ.μ.</w:t>
      </w:r>
    </w:p>
    <w:p w:rsidR="00006DC9" w:rsidRPr="00C676BF" w:rsidRDefault="00006DC9" w:rsidP="00006DC9">
      <w:pPr>
        <w:jc w:val="both"/>
      </w:pPr>
    </w:p>
    <w:p w:rsidR="00006DC9" w:rsidRDefault="00006DC9" w:rsidP="00006DC9"/>
    <w:p w:rsidR="00006DC9" w:rsidRDefault="00006DC9" w:rsidP="00006DC9">
      <w:pPr>
        <w:rPr>
          <w:b/>
        </w:rPr>
      </w:pPr>
      <w:r w:rsidRPr="003764EA">
        <w:rPr>
          <w:b/>
        </w:rPr>
        <w:t>ΔΗΜΟΣ   ΕΡΜΙΟΝΙΔΑΣ</w:t>
      </w:r>
      <w:r>
        <w:rPr>
          <w:b/>
        </w:rPr>
        <w:t>----------------ΔΙΚΑΙΟΥΧΟΙ: 169------------------ΩΦΕΛΟΥΜΕΝΟΙ: 283</w:t>
      </w:r>
    </w:p>
    <w:p w:rsidR="007D6FEE" w:rsidRPr="003764EA" w:rsidRDefault="007D6FEE" w:rsidP="00006DC9">
      <w:pPr>
        <w:rPr>
          <w:b/>
        </w:rPr>
      </w:pPr>
    </w:p>
    <w:p w:rsidR="00006DC9" w:rsidRPr="007D6FEE" w:rsidRDefault="00006DC9" w:rsidP="00006DC9">
      <w:pPr>
        <w:ind w:left="240"/>
        <w:jc w:val="both"/>
        <w:rPr>
          <w:rFonts w:asciiTheme="minorHAnsi" w:hAnsiTheme="minorHAnsi"/>
          <w:sz w:val="22"/>
          <w:szCs w:val="22"/>
        </w:rPr>
      </w:pPr>
      <w:r w:rsidRPr="007D6FEE">
        <w:rPr>
          <w:rFonts w:asciiTheme="minorHAnsi" w:hAnsiTheme="minorHAnsi"/>
          <w:sz w:val="22"/>
          <w:szCs w:val="22"/>
        </w:rPr>
        <w:t>Δ.Ε.  Κρανιδίου      +     Δ.Ε. Ερμιόνης :  Διανομή στο αμαξοστάσιο του Δήμου Ερμιονίδας στην περιοχή Αυλώνα Κρανιδίου, την  Πέμπτη 09   Ιουλίου 20202 από  ώρα:    09.00</w:t>
      </w:r>
      <w:r w:rsidR="00051D9F">
        <w:rPr>
          <w:rFonts w:asciiTheme="minorHAnsi" w:hAnsiTheme="minorHAnsi"/>
          <w:sz w:val="22"/>
          <w:szCs w:val="22"/>
        </w:rPr>
        <w:t xml:space="preserve"> </w:t>
      </w:r>
      <w:r w:rsidRPr="007D6FEE">
        <w:rPr>
          <w:rFonts w:asciiTheme="minorHAnsi" w:hAnsiTheme="minorHAnsi"/>
          <w:sz w:val="22"/>
          <w:szCs w:val="22"/>
        </w:rPr>
        <w:t>π.μ.  έως     14.00</w:t>
      </w:r>
      <w:r w:rsidR="00051D9F">
        <w:rPr>
          <w:rFonts w:asciiTheme="minorHAnsi" w:hAnsiTheme="minorHAnsi"/>
          <w:sz w:val="22"/>
          <w:szCs w:val="22"/>
        </w:rPr>
        <w:t xml:space="preserve"> </w:t>
      </w:r>
      <w:r w:rsidRPr="007D6FEE">
        <w:rPr>
          <w:rFonts w:asciiTheme="minorHAnsi" w:hAnsiTheme="minorHAnsi"/>
          <w:sz w:val="22"/>
          <w:szCs w:val="22"/>
        </w:rPr>
        <w:t>μ.μ.</w:t>
      </w:r>
    </w:p>
    <w:p w:rsidR="00006DC9" w:rsidRPr="007D6FEE" w:rsidRDefault="00006DC9" w:rsidP="00AC6EF7">
      <w:pPr>
        <w:spacing w:line="360" w:lineRule="auto"/>
        <w:ind w:firstLine="720"/>
        <w:jc w:val="both"/>
        <w:rPr>
          <w:rFonts w:asciiTheme="minorHAnsi" w:hAnsiTheme="minorHAnsi"/>
          <w:sz w:val="22"/>
          <w:szCs w:val="22"/>
        </w:rPr>
      </w:pPr>
    </w:p>
    <w:p w:rsidR="00006DC9" w:rsidRDefault="00006DC9" w:rsidP="00AC6EF7">
      <w:pPr>
        <w:spacing w:line="360" w:lineRule="auto"/>
        <w:ind w:firstLine="720"/>
        <w:jc w:val="both"/>
      </w:pPr>
    </w:p>
    <w:p w:rsidR="007D6FEE" w:rsidRDefault="007D6FEE" w:rsidP="00AC6EF7">
      <w:pPr>
        <w:spacing w:line="360" w:lineRule="auto"/>
        <w:ind w:firstLine="720"/>
        <w:jc w:val="both"/>
      </w:pPr>
    </w:p>
    <w:p w:rsidR="00AC6EF7" w:rsidRPr="00006DC9" w:rsidRDefault="00AC6EF7" w:rsidP="00AC6EF7">
      <w:pPr>
        <w:spacing w:line="360" w:lineRule="auto"/>
        <w:ind w:firstLine="720"/>
        <w:jc w:val="both"/>
        <w:rPr>
          <w:b/>
          <w:i/>
        </w:rPr>
      </w:pPr>
      <w:r w:rsidRPr="00C139EA">
        <w:t xml:space="preserve">Οι δικαιούχοι του προγράμματος, θα παραλαμβάνουν την ποσότητα που τους αναλογεί, </w:t>
      </w:r>
      <w:r w:rsidRPr="00006DC9">
        <w:rPr>
          <w:b/>
          <w:u w:val="single"/>
        </w:rPr>
        <w:t xml:space="preserve">με την επίδειξη του δελτίου της αστυνομικής τους ταυτότητας και του αριθμού ΑΜΚΑ </w:t>
      </w:r>
      <w:r w:rsidRPr="00006DC9">
        <w:rPr>
          <w:b/>
          <w:i/>
          <w:u w:val="single"/>
        </w:rPr>
        <w:t>(σε</w:t>
      </w:r>
      <w:r w:rsidRPr="00006DC9">
        <w:rPr>
          <w:b/>
          <w:u w:val="single"/>
        </w:rPr>
        <w:t xml:space="preserve"> </w:t>
      </w:r>
      <w:r w:rsidRPr="00006DC9">
        <w:rPr>
          <w:b/>
          <w:i/>
          <w:u w:val="single"/>
        </w:rPr>
        <w:t xml:space="preserve">επίσημο έγγραφο) </w:t>
      </w:r>
      <w:r w:rsidRPr="00006DC9">
        <w:rPr>
          <w:b/>
          <w:i/>
        </w:rPr>
        <w:t>.</w:t>
      </w:r>
    </w:p>
    <w:p w:rsidR="00AC6EF7" w:rsidRPr="00C139EA" w:rsidRDefault="00AC6EF7" w:rsidP="00AC6EF7">
      <w:pPr>
        <w:spacing w:line="360" w:lineRule="auto"/>
        <w:ind w:firstLine="720"/>
        <w:jc w:val="both"/>
      </w:pPr>
    </w:p>
    <w:p w:rsidR="00AC6EF7" w:rsidRPr="00D752D3" w:rsidRDefault="00AC6EF7" w:rsidP="00AC6EF7">
      <w:pPr>
        <w:spacing w:line="360" w:lineRule="auto"/>
        <w:ind w:firstLine="720"/>
        <w:jc w:val="both"/>
      </w:pPr>
      <w:r w:rsidRPr="00D752D3">
        <w:t>Σε περίπτωση που ο ωφελούμενος δεν δύναται να προσέλθει αυτοπροσώπως  στο σημείο διανομής, τα προϊόντα μπορούν να παραλαμβάνονται από τρίτο πρόσωπο που φέρει εξουσιοδότηση του ωφελούμενου, με σφραγίδα βεβαίωσης γνήσιου της υπογραφής του ή συμβολαιογραφικό πληρεξούσιο, έχοντας μαζί και τον αριθμό ΑΜΚΑ του ωφελούμενου, (σε επίσημο έγγραφο).</w:t>
      </w:r>
    </w:p>
    <w:p w:rsidR="00AC6EF7" w:rsidRDefault="00AC6EF7" w:rsidP="00AC6EF7">
      <w:pPr>
        <w:spacing w:line="360" w:lineRule="auto"/>
        <w:ind w:firstLine="720"/>
        <w:jc w:val="both"/>
      </w:pPr>
    </w:p>
    <w:p w:rsidR="00006DC9" w:rsidRPr="00C139EA" w:rsidRDefault="00006DC9" w:rsidP="00AC6EF7">
      <w:pPr>
        <w:spacing w:line="360" w:lineRule="auto"/>
        <w:ind w:firstLine="720"/>
        <w:jc w:val="both"/>
      </w:pPr>
    </w:p>
    <w:p w:rsidR="00AC6EF7" w:rsidRDefault="00AC6EF7" w:rsidP="00AC6EF7"/>
    <w:p w:rsidR="00AC6EF7" w:rsidRDefault="00AC6EF7" w:rsidP="00AC6EF7">
      <w:r>
        <w:t xml:space="preserve">                                                                                                    </w:t>
      </w:r>
      <w:r w:rsidR="00006DC9">
        <w:t xml:space="preserve">     Ο ΑΝΤΙΠΕΡΙΦΕΡΕΙΑΡΧΗΣ </w:t>
      </w:r>
    </w:p>
    <w:p w:rsidR="00006DC9" w:rsidRDefault="00006DC9" w:rsidP="00AC6EF7">
      <w:r>
        <w:t xml:space="preserve">                                                                                                                  Π.Ε.ΑΡΓΟΛΙΔΑΣ</w:t>
      </w:r>
    </w:p>
    <w:p w:rsidR="00006DC9" w:rsidRDefault="00006DC9" w:rsidP="00AC6EF7"/>
    <w:p w:rsidR="00006DC9" w:rsidRDefault="00006DC9" w:rsidP="00AC6EF7"/>
    <w:p w:rsidR="00006DC9" w:rsidRPr="00782F3B" w:rsidRDefault="00006DC9" w:rsidP="00AC6EF7">
      <w:r>
        <w:t xml:space="preserve">                                                                                                 </w:t>
      </w:r>
      <w:r w:rsidR="007D6FEE">
        <w:t xml:space="preserve">  </w:t>
      </w:r>
      <w:r>
        <w:t xml:space="preserve">          ΙΩΑΝΝΗΣ  ΜΑΛΤΕΖΟΣ</w:t>
      </w:r>
    </w:p>
    <w:sectPr w:rsidR="00006DC9" w:rsidRPr="00782F3B" w:rsidSect="00006DC9">
      <w:headerReference w:type="default" r:id="rId8"/>
      <w:footerReference w:type="default" r:id="rId9"/>
      <w:pgSz w:w="11906" w:h="16838"/>
      <w:pgMar w:top="360" w:right="707" w:bottom="1440"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016" w:rsidRDefault="00825016" w:rsidP="00945750">
      <w:r>
        <w:separator/>
      </w:r>
    </w:p>
  </w:endnote>
  <w:endnote w:type="continuationSeparator" w:id="1">
    <w:p w:rsidR="00825016" w:rsidRDefault="00825016" w:rsidP="00945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Look w:val="00A0"/>
    </w:tblPr>
    <w:tblGrid>
      <w:gridCol w:w="3652"/>
      <w:gridCol w:w="2693"/>
      <w:gridCol w:w="3735"/>
    </w:tblGrid>
    <w:tr w:rsidR="00054A5C" w:rsidRPr="00A10EBD">
      <w:trPr>
        <w:trHeight w:val="1090"/>
      </w:trPr>
      <w:tc>
        <w:tcPr>
          <w:tcW w:w="3652" w:type="dxa"/>
          <w:tcBorders>
            <w:top w:val="single" w:sz="4" w:space="0" w:color="auto"/>
          </w:tcBorders>
        </w:tcPr>
        <w:p w:rsidR="00054A5C" w:rsidRPr="00A10EBD" w:rsidRDefault="001B0B6E" w:rsidP="00860924">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55191531" r:id="rId2"/>
            </w:object>
          </w:r>
        </w:p>
        <w:p w:rsidR="00054A5C" w:rsidRPr="00A10EBD" w:rsidRDefault="00825016" w:rsidP="00EE71FD">
          <w:pPr>
            <w:ind w:right="-154"/>
            <w:rPr>
              <w:rFonts w:ascii="Tahoma" w:hAnsi="Tahoma" w:cs="Tahoma"/>
              <w:b/>
              <w:color w:val="000000"/>
              <w:sz w:val="10"/>
              <w:szCs w:val="10"/>
            </w:rPr>
          </w:pPr>
        </w:p>
        <w:p w:rsidR="00054A5C" w:rsidRPr="00A10EBD" w:rsidRDefault="001B0B6E" w:rsidP="00860924">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054A5C" w:rsidRPr="00907133" w:rsidRDefault="001B0B6E" w:rsidP="00860924">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054A5C" w:rsidRPr="00A10EBD" w:rsidRDefault="001B0B6E" w:rsidP="00860924">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054A5C" w:rsidRPr="00A10EBD" w:rsidRDefault="001B0B6E" w:rsidP="00860924">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693" w:type="dxa"/>
          <w:tcBorders>
            <w:top w:val="single" w:sz="4" w:space="0" w:color="auto"/>
          </w:tcBorders>
        </w:tcPr>
        <w:p w:rsidR="00054A5C" w:rsidRPr="00A10EBD" w:rsidRDefault="00825016" w:rsidP="00860924">
          <w:pPr>
            <w:tabs>
              <w:tab w:val="center" w:pos="4153"/>
              <w:tab w:val="right" w:pos="8306"/>
            </w:tabs>
            <w:rPr>
              <w:rFonts w:ascii="Garamond" w:hAnsi="Garamond"/>
              <w:b/>
              <w:noProof/>
              <w:color w:val="000000"/>
              <w:sz w:val="10"/>
              <w:szCs w:val="10"/>
            </w:rPr>
          </w:pPr>
        </w:p>
        <w:p w:rsidR="00054A5C" w:rsidRPr="00A10EBD" w:rsidRDefault="004C22CD" w:rsidP="00860924">
          <w:pPr>
            <w:tabs>
              <w:tab w:val="center" w:pos="4153"/>
              <w:tab w:val="right" w:pos="8306"/>
            </w:tabs>
            <w:rPr>
              <w:rFonts w:ascii="Garamond" w:hAnsi="Garamond"/>
              <w:b/>
              <w:noProof/>
              <w:color w:val="000000"/>
              <w:sz w:val="10"/>
              <w:szCs w:val="10"/>
            </w:rPr>
          </w:pPr>
          <w:r w:rsidRPr="00945750">
            <w:rPr>
              <w:rFonts w:ascii="Garamond" w:hAnsi="Garamond"/>
              <w:b/>
              <w:noProof/>
              <w:color w:val="000000"/>
              <w:sz w:val="10"/>
              <w:szCs w:val="10"/>
            </w:rPr>
            <w:pict>
              <v:shape id="Εικόνα 3" o:spid="_x0000_i1027" type="#_x0000_t75" alt="EIEAD" style="width:48.75pt;height:24pt;visibility:visible">
                <v:imagedata r:id="rId3" o:title="" cropbottom="14866f"/>
              </v:shape>
            </w:pict>
          </w:r>
        </w:p>
        <w:p w:rsidR="00054A5C" w:rsidRPr="00A10EBD" w:rsidRDefault="00825016" w:rsidP="00860924">
          <w:pPr>
            <w:ind w:right="-154"/>
            <w:rPr>
              <w:rFonts w:ascii="Tahoma" w:hAnsi="Tahoma" w:cs="Tahoma"/>
              <w:b/>
              <w:color w:val="000000"/>
              <w:sz w:val="10"/>
              <w:szCs w:val="10"/>
            </w:rPr>
          </w:pPr>
        </w:p>
        <w:p w:rsidR="00054A5C" w:rsidRPr="00A10EBD" w:rsidRDefault="001B0B6E" w:rsidP="00860924">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ΔΥΝΑΜΙΚΟΥ ΔΙΑΧΕΙΡΙΣΤΙΚΗ ΑΡΧΗ ΤΟΥ Ε.Π. ΕΒΥΣ </w:t>
          </w:r>
        </w:p>
        <w:p w:rsidR="00054A5C" w:rsidRPr="00A10EBD" w:rsidRDefault="001B0B6E" w:rsidP="00860924">
          <w:pPr>
            <w:ind w:right="-154"/>
            <w:rPr>
              <w:sz w:val="16"/>
              <w:szCs w:val="16"/>
            </w:rPr>
          </w:pPr>
          <w:r w:rsidRPr="00A10EBD">
            <w:rPr>
              <w:rFonts w:ascii="Tahoma" w:hAnsi="Tahoma" w:cs="Tahoma"/>
              <w:b/>
              <w:color w:val="000000"/>
              <w:sz w:val="10"/>
              <w:szCs w:val="10"/>
            </w:rPr>
            <w:t>του ΤΕΒΑ</w:t>
          </w:r>
        </w:p>
        <w:p w:rsidR="00054A5C" w:rsidRPr="00A10EBD" w:rsidRDefault="00825016" w:rsidP="00860924">
          <w:pPr>
            <w:tabs>
              <w:tab w:val="center" w:pos="4153"/>
              <w:tab w:val="right" w:pos="8306"/>
            </w:tabs>
            <w:rPr>
              <w:rFonts w:ascii="Garamond" w:hAnsi="Garamond"/>
              <w:color w:val="000000"/>
            </w:rPr>
          </w:pPr>
        </w:p>
      </w:tc>
      <w:tc>
        <w:tcPr>
          <w:tcW w:w="3735" w:type="dxa"/>
          <w:tcBorders>
            <w:top w:val="single" w:sz="4" w:space="0" w:color="auto"/>
          </w:tcBorders>
        </w:tcPr>
        <w:p w:rsidR="00054A5C" w:rsidRDefault="001B0B6E" w:rsidP="00860924">
          <w:pPr>
            <w:tabs>
              <w:tab w:val="center" w:pos="4153"/>
              <w:tab w:val="right" w:pos="8306"/>
            </w:tabs>
            <w:jc w:val="center"/>
            <w:rPr>
              <w:rFonts w:ascii="Tahoma" w:hAnsi="Tahoma" w:cs="Tahoma"/>
              <w:b/>
              <w:noProof/>
              <w:color w:val="000000"/>
              <w:sz w:val="10"/>
              <w:szCs w:val="10"/>
            </w:rPr>
          </w:pPr>
          <w:r w:rsidRPr="00A10EBD">
            <w:rPr>
              <w:rFonts w:ascii="Tahoma" w:hAnsi="Tahoma" w:cs="Tahoma"/>
              <w:b/>
              <w:color w:val="000000"/>
              <w:sz w:val="10"/>
              <w:szCs w:val="10"/>
            </w:rPr>
            <w:t xml:space="preserve">             </w:t>
          </w:r>
        </w:p>
        <w:p w:rsidR="00054A5C" w:rsidRPr="00A10EBD" w:rsidRDefault="001B0B6E" w:rsidP="00860924">
          <w:pPr>
            <w:tabs>
              <w:tab w:val="center" w:pos="4153"/>
              <w:tab w:val="right" w:pos="8306"/>
            </w:tabs>
            <w:jc w:val="center"/>
            <w:rPr>
              <w:rFonts w:ascii="Garamond" w:hAnsi="Garamond"/>
              <w:color w:val="000000"/>
            </w:rPr>
          </w:pPr>
          <w:r>
            <w:rPr>
              <w:rFonts w:ascii="Garamond" w:hAnsi="Garamond"/>
              <w:color w:val="000000"/>
            </w:rPr>
            <w:t xml:space="preserve">     </w:t>
          </w:r>
          <w:hyperlink r:id="rId4" w:history="1">
            <w:r w:rsidR="004C22CD" w:rsidRPr="00945750">
              <w:rPr>
                <w:noProof/>
                <w:color w:val="0000FF"/>
              </w:rPr>
              <w:pict>
                <v:shape id="irc_mi" o:spid="_x0000_i1028" type="#_x0000_t75" alt="http://www.lithuaniatribune.com/wp-content/uploads/2012/12/10530873-european-union-logo.png" style="width:36pt;height:24pt;visibility:visible" o:button="t">
                  <v:fill o:detectmouseclick="t"/>
                  <v:imagedata r:id="rId5" o:title=""/>
                </v:shape>
              </w:pict>
            </w:r>
          </w:hyperlink>
        </w:p>
        <w:p w:rsidR="00054A5C" w:rsidRPr="00A10EBD" w:rsidRDefault="00825016" w:rsidP="00860924">
          <w:pPr>
            <w:ind w:right="-154"/>
            <w:rPr>
              <w:rFonts w:ascii="Tahoma" w:hAnsi="Tahoma" w:cs="Tahoma"/>
              <w:b/>
              <w:color w:val="000000"/>
              <w:sz w:val="10"/>
              <w:szCs w:val="10"/>
            </w:rPr>
          </w:pPr>
        </w:p>
        <w:p w:rsidR="00054A5C" w:rsidRPr="00A10EBD" w:rsidRDefault="001B0B6E" w:rsidP="00860924">
          <w:pPr>
            <w:ind w:right="-154"/>
            <w:rPr>
              <w:rFonts w:ascii="Tahoma" w:hAnsi="Tahoma" w:cs="Tahoma"/>
              <w:b/>
              <w:color w:val="000000"/>
              <w:sz w:val="10"/>
              <w:szCs w:val="10"/>
            </w:rPr>
          </w:pPr>
          <w:r w:rsidRPr="00A10EBD">
            <w:rPr>
              <w:rFonts w:ascii="Tahoma" w:hAnsi="Tahoma" w:cs="Tahoma"/>
              <w:b/>
              <w:color w:val="000000"/>
              <w:sz w:val="10"/>
              <w:szCs w:val="10"/>
            </w:rPr>
            <w:t xml:space="preserve">                              ΤΕΒΑ / FEAD</w:t>
          </w:r>
        </w:p>
        <w:p w:rsidR="00054A5C" w:rsidRPr="00A10EBD" w:rsidRDefault="001B0B6E" w:rsidP="00860924">
          <w:pPr>
            <w:ind w:right="-154"/>
            <w:jc w:val="center"/>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 ΕΥΡΩΠΑΪΚΗ </w:t>
          </w:r>
          <w:r>
            <w:rPr>
              <w:rFonts w:ascii="Tahoma" w:hAnsi="Tahoma" w:cs="Tahoma"/>
              <w:b/>
              <w:color w:val="000000"/>
              <w:sz w:val="10"/>
              <w:szCs w:val="10"/>
            </w:rPr>
            <w:t>ΕΝΩΣΗ</w:t>
          </w:r>
        </w:p>
        <w:p w:rsidR="00054A5C" w:rsidRPr="00A10EBD" w:rsidRDefault="001B0B6E" w:rsidP="00860924">
          <w:pPr>
            <w:ind w:right="-154"/>
            <w:jc w:val="center"/>
            <w:rPr>
              <w:rFonts w:ascii="Tahoma" w:hAnsi="Tahoma" w:cs="Tahoma"/>
              <w:b/>
              <w:color w:val="000000"/>
              <w:sz w:val="10"/>
              <w:szCs w:val="10"/>
            </w:rPr>
          </w:pPr>
          <w:r w:rsidRPr="00A10EBD">
            <w:rPr>
              <w:rFonts w:ascii="Tahoma" w:hAnsi="Tahoma" w:cs="Tahoma"/>
              <w:b/>
              <w:color w:val="000000"/>
              <w:sz w:val="10"/>
              <w:szCs w:val="10"/>
            </w:rPr>
            <w:t xml:space="preserve">                             Ταμείο Ευρωπαϊκής Βοήθειας</w:t>
          </w:r>
        </w:p>
        <w:p w:rsidR="00054A5C" w:rsidRPr="00A10EBD" w:rsidRDefault="001B0B6E" w:rsidP="00860924">
          <w:pPr>
            <w:ind w:right="-154"/>
            <w:rPr>
              <w:rFonts w:ascii="Garamond" w:hAnsi="Garamond"/>
              <w:color w:val="000000"/>
            </w:rPr>
          </w:pPr>
          <w:r w:rsidRPr="00A10EBD">
            <w:rPr>
              <w:rFonts w:ascii="Tahoma" w:hAnsi="Tahoma" w:cs="Tahoma"/>
              <w:b/>
              <w:color w:val="000000"/>
              <w:sz w:val="10"/>
              <w:szCs w:val="10"/>
            </w:rPr>
            <w:t xml:space="preserve">                               προς τους Απόρους</w:t>
          </w:r>
        </w:p>
      </w:tc>
    </w:tr>
  </w:tbl>
  <w:p w:rsidR="00054A5C" w:rsidRDefault="008250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016" w:rsidRDefault="00825016" w:rsidP="00945750">
      <w:r>
        <w:separator/>
      </w:r>
    </w:p>
  </w:footnote>
  <w:footnote w:type="continuationSeparator" w:id="1">
    <w:p w:rsidR="00825016" w:rsidRDefault="00825016" w:rsidP="00945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5C" w:rsidRPr="00745B18" w:rsidRDefault="00945750" w:rsidP="00745B18">
    <w:pPr>
      <w:pStyle w:val="a3"/>
      <w:jc w:val="right"/>
      <w:rPr>
        <w:lang w:val="en-US"/>
      </w:rPr>
    </w:pPr>
    <w:r w:rsidRPr="00945750">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B0B6E">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5FD"/>
    <w:multiLevelType w:val="hybridMultilevel"/>
    <w:tmpl w:val="06A2CF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abstractNum w:abstractNumId="2">
    <w:nsid w:val="3DFE7A60"/>
    <w:multiLevelType w:val="hybridMultilevel"/>
    <w:tmpl w:val="2A6234EE"/>
    <w:lvl w:ilvl="0" w:tplc="22E40200">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AC6EF7"/>
    <w:rsid w:val="00006DC9"/>
    <w:rsid w:val="00051D9F"/>
    <w:rsid w:val="000B7EC2"/>
    <w:rsid w:val="001B0B6E"/>
    <w:rsid w:val="002B6B31"/>
    <w:rsid w:val="00442582"/>
    <w:rsid w:val="004C22CD"/>
    <w:rsid w:val="004D6B41"/>
    <w:rsid w:val="006D4561"/>
    <w:rsid w:val="007D6FEE"/>
    <w:rsid w:val="00825016"/>
    <w:rsid w:val="00945750"/>
    <w:rsid w:val="00A118AB"/>
    <w:rsid w:val="00AC6EF7"/>
    <w:rsid w:val="00DB57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6EF7"/>
    <w:pPr>
      <w:tabs>
        <w:tab w:val="center" w:pos="4153"/>
        <w:tab w:val="right" w:pos="8306"/>
      </w:tabs>
    </w:pPr>
  </w:style>
  <w:style w:type="character" w:customStyle="1" w:styleId="Char">
    <w:name w:val="Κεφαλίδα Char"/>
    <w:basedOn w:val="a0"/>
    <w:link w:val="a3"/>
    <w:rsid w:val="00AC6EF7"/>
    <w:rPr>
      <w:rFonts w:ascii="Times New Roman" w:eastAsia="Times New Roman" w:hAnsi="Times New Roman" w:cs="Times New Roman"/>
      <w:sz w:val="24"/>
      <w:szCs w:val="24"/>
      <w:lang w:eastAsia="el-GR"/>
    </w:rPr>
  </w:style>
  <w:style w:type="paragraph" w:styleId="a4">
    <w:name w:val="footer"/>
    <w:basedOn w:val="a"/>
    <w:link w:val="Char0"/>
    <w:rsid w:val="00AC6EF7"/>
    <w:pPr>
      <w:tabs>
        <w:tab w:val="center" w:pos="4153"/>
        <w:tab w:val="right" w:pos="8306"/>
      </w:tabs>
    </w:pPr>
  </w:style>
  <w:style w:type="character" w:customStyle="1" w:styleId="Char0">
    <w:name w:val="Υποσέλιδο Char"/>
    <w:basedOn w:val="a0"/>
    <w:link w:val="a4"/>
    <w:rsid w:val="00AC6EF7"/>
    <w:rPr>
      <w:rFonts w:ascii="Times New Roman" w:eastAsia="Times New Roman" w:hAnsi="Times New Roman" w:cs="Times New Roman"/>
      <w:sz w:val="24"/>
      <w:szCs w:val="24"/>
      <w:lang w:eastAsia="el-GR"/>
    </w:rPr>
  </w:style>
  <w:style w:type="paragraph" w:styleId="a5">
    <w:name w:val="List Paragraph"/>
    <w:basedOn w:val="a"/>
    <w:uiPriority w:val="34"/>
    <w:qFormat/>
    <w:rsid w:val="00006DC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727</Words>
  <Characters>3927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2020-07-01T10:13:00Z</dcterms:created>
  <dcterms:modified xsi:type="dcterms:W3CDTF">2020-07-02T07:39:00Z</dcterms:modified>
</cp:coreProperties>
</file>