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C23065">
              <w:rPr>
                <w:rFonts w:ascii="Cambria" w:hAnsi="Cambria"/>
              </w:rPr>
              <w:t>Σίδερη Ευανθία</w:t>
            </w:r>
            <w:r w:rsidR="00882375">
              <w:rPr>
                <w:rFonts w:ascii="Cambria" w:hAnsi="Cambria"/>
              </w:rPr>
              <w:t xml:space="preserve">, </w:t>
            </w:r>
            <w:r w:rsidR="00256DC6">
              <w:rPr>
                <w:rFonts w:ascii="Cambria" w:hAnsi="Cambria"/>
              </w:rPr>
              <w:t>Κούνας Λυμπέριος</w:t>
            </w:r>
            <w:r>
              <w:t>]</w:t>
            </w:r>
          </w:p>
          <w:p w:rsidR="002B178E" w:rsidRDefault="002B178E" w:rsidP="002B178E">
            <w:pPr>
              <w:spacing w:after="0"/>
              <w:ind w:firstLine="0"/>
            </w:pPr>
            <w:r>
              <w:t>- Τηλέφωνο</w:t>
            </w:r>
            <w:r w:rsidRPr="00256DC6">
              <w:t>: [27102385</w:t>
            </w:r>
            <w:r w:rsidR="00256DC6" w:rsidRPr="00256DC6">
              <w:t>59</w:t>
            </w:r>
            <w:r w:rsidRPr="00256DC6">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2B178E" w:rsidP="00256DC6">
            <w:pPr>
              <w:pStyle w:val="Default"/>
              <w:rPr>
                <w:rFonts w:asciiTheme="minorHAnsi" w:hAnsiTheme="minorHAnsi"/>
                <w:b/>
                <w:sz w:val="22"/>
                <w:szCs w:val="22"/>
              </w:rPr>
            </w:pPr>
            <w:r w:rsidRPr="009A41A5">
              <w:rPr>
                <w:rFonts w:asciiTheme="minorHAnsi" w:hAnsiTheme="minorHAnsi"/>
                <w:sz w:val="22"/>
                <w:szCs w:val="22"/>
              </w:rPr>
              <w:t>[</w:t>
            </w:r>
            <w:r w:rsidR="00CD6D89" w:rsidRPr="009A41A5">
              <w:rPr>
                <w:rFonts w:asciiTheme="minorHAnsi" w:hAnsiTheme="minorHAnsi"/>
                <w:b/>
                <w:sz w:val="22"/>
                <w:szCs w:val="22"/>
              </w:rPr>
              <w:t>«</w:t>
            </w:r>
            <w:r w:rsidR="00256DC6" w:rsidRPr="00256DC6">
              <w:rPr>
                <w:rFonts w:asciiTheme="minorHAnsi" w:hAnsiTheme="minorHAnsi"/>
                <w:b/>
                <w:iCs/>
                <w:sz w:val="22"/>
                <w:szCs w:val="22"/>
              </w:rPr>
              <w:t>ΣΥΝΤΗΡΗΣΗ ΚΑΙ ΣΗΜΑΝΣΗ (ΟΡΙΖΟΝΤΙΑ ΚΑΙ ΚΑΘΕΤΗ) ΕΘΝΙΚΟΥ ΟΔΙΚΟΥ ΔΙΚΤΥΟΥ</w:t>
            </w:r>
            <w:r w:rsidR="00CD6D89" w:rsidRPr="009A41A5">
              <w:rPr>
                <w:rFonts w:asciiTheme="minorHAnsi" w:hAnsiTheme="minorHAnsi"/>
                <w:b/>
                <w:sz w:val="22"/>
                <w:szCs w:val="22"/>
              </w:rPr>
              <w:t>»</w:t>
            </w:r>
            <w:r w:rsidRPr="009A41A5">
              <w:rPr>
                <w:rFonts w:asciiTheme="minorHAnsi" w:hAnsiTheme="minorHAnsi"/>
                <w:b/>
                <w:sz w:val="22"/>
                <w:szCs w:val="22"/>
              </w:rPr>
              <w:t xml:space="preserve">, </w:t>
            </w:r>
          </w:p>
          <w:p w:rsidR="00C81B9F" w:rsidRPr="00C81B9F" w:rsidRDefault="00C81B9F" w:rsidP="00256DC6">
            <w:pPr>
              <w:pStyle w:val="Default"/>
              <w:ind w:left="599" w:hanging="567"/>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256DC6" w:rsidRPr="00256DC6">
              <w:rPr>
                <w:rFonts w:asciiTheme="minorHAnsi" w:hAnsiTheme="minorHAnsi"/>
                <w:sz w:val="22"/>
                <w:szCs w:val="22"/>
              </w:rPr>
              <w:t>45233221-4, Εργασίες διαγράμμισης οδικών επιφανειών</w:t>
            </w:r>
            <w:r w:rsidR="00256DC6">
              <w:rPr>
                <w:rFonts w:asciiTheme="minorHAnsi" w:hAnsiTheme="minorHAnsi"/>
                <w:sz w:val="22"/>
                <w:szCs w:val="22"/>
              </w:rPr>
              <w:t xml:space="preserve">, </w:t>
            </w:r>
            <w:r w:rsidR="00256DC6" w:rsidRPr="00256DC6">
              <w:rPr>
                <w:rFonts w:asciiTheme="minorHAnsi" w:hAnsiTheme="minorHAnsi"/>
                <w:sz w:val="22"/>
                <w:szCs w:val="22"/>
              </w:rPr>
              <w:t>45233290-8, Εγκατάσταση οδικών πινακίδων</w:t>
            </w:r>
            <w:r>
              <w:rPr>
                <w:sz w:val="23"/>
                <w:szCs w:val="23"/>
              </w:rPr>
              <w:t>]</w:t>
            </w:r>
          </w:p>
          <w:p w:rsidR="009A41A5" w:rsidRPr="009A41A5" w:rsidRDefault="009A41A5" w:rsidP="005A5850">
            <w:pPr>
              <w:pStyle w:val="Standard"/>
              <w:ind w:left="32"/>
              <w:jc w:val="both"/>
              <w:rPr>
                <w:rFonts w:asciiTheme="minorHAnsi" w:hAnsiTheme="minorHAnsi" w:cs="Calibri"/>
                <w:b/>
                <w:sz w:val="22"/>
                <w:szCs w:val="22"/>
                <w:lang w:val="el-GR"/>
              </w:rPr>
            </w:pPr>
          </w:p>
          <w:p w:rsidR="007103A0" w:rsidRPr="007719DB" w:rsidRDefault="002B178E" w:rsidP="002B178E">
            <w:pPr>
              <w:spacing w:after="0"/>
              <w:ind w:firstLine="0"/>
              <w:rPr>
                <w:b/>
              </w:rPr>
            </w:pPr>
            <w:r w:rsidRPr="007719DB">
              <w:t>- Κωδικός στο ΚΗΜΔΗΣ: [</w:t>
            </w:r>
            <w:r w:rsidR="007103A0" w:rsidRPr="007719DB">
              <w:rPr>
                <w:b/>
              </w:rPr>
              <w:t xml:space="preserve">ΠΡΟΚΗΡΥΞΗ: ΑΔΑΜ: </w:t>
            </w:r>
            <w:r w:rsidR="007719DB" w:rsidRPr="007719DB">
              <w:rPr>
                <w:b/>
              </w:rPr>
              <w:t>20PROC007960536</w:t>
            </w:r>
            <w:r w:rsidR="007103A0" w:rsidRPr="007719DB">
              <w:rPr>
                <w:b/>
              </w:rPr>
              <w:t xml:space="preserve">, </w:t>
            </w:r>
          </w:p>
          <w:p w:rsidR="002B178E" w:rsidRDefault="007103A0" w:rsidP="002B178E">
            <w:pPr>
              <w:spacing w:after="0"/>
              <w:ind w:firstLine="0"/>
            </w:pPr>
            <w:r w:rsidRPr="007719DB">
              <w:rPr>
                <w:b/>
              </w:rPr>
              <w:t xml:space="preserve">                                           ΔΙΑΚΗΡΥΞΗ: ΑΔΑΜ:</w:t>
            </w:r>
            <w:r w:rsidRPr="007719DB">
              <w:t xml:space="preserve"> </w:t>
            </w:r>
            <w:r w:rsidR="007719DB" w:rsidRPr="007719DB">
              <w:rPr>
                <w:b/>
              </w:rPr>
              <w:t>20PROC007960635</w:t>
            </w:r>
            <w:r w:rsidR="002B178E" w:rsidRPr="007719DB">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BF58A3">
      <w:pPr>
        <w:pageBreakBefore/>
        <w:ind w:firstLine="0"/>
        <w:jc w:val="center"/>
        <w:rPr>
          <w:b/>
          <w:i/>
        </w:rPr>
      </w:pPr>
      <w:r w:rsidRPr="00BF58A3">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BF58A3">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4DE" w:rsidRDefault="005064DE">
      <w:pPr>
        <w:spacing w:after="0" w:line="240" w:lineRule="auto"/>
      </w:pPr>
      <w:r>
        <w:separator/>
      </w:r>
    </w:p>
  </w:endnote>
  <w:endnote w:type="continuationSeparator" w:id="1">
    <w:p w:rsidR="005064DE" w:rsidRDefault="005064DE">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BF58A3"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7719DB">
            <w:rPr>
              <w:i/>
              <w:noProof/>
            </w:rPr>
            <w:t>2</w:t>
          </w:r>
          <w:r w:rsidRPr="00A25798">
            <w:rPr>
              <w:i/>
            </w:rPr>
            <w:fldChar w:fldCharType="end"/>
          </w:r>
        </w:p>
      </w:tc>
      <w:tc>
        <w:tcPr>
          <w:tcW w:w="8032" w:type="dxa"/>
          <w:vAlign w:val="center"/>
        </w:tcPr>
        <w:p w:rsidR="00FB6101" w:rsidRPr="00256DC6" w:rsidRDefault="00256DC6" w:rsidP="00267228">
          <w:pPr>
            <w:pStyle w:val="af0"/>
            <w:shd w:val="clear" w:color="auto" w:fill="FFFFFF"/>
            <w:tabs>
              <w:tab w:val="clear" w:pos="4153"/>
              <w:tab w:val="clear" w:pos="8306"/>
            </w:tabs>
            <w:ind w:firstLine="0"/>
            <w:jc w:val="center"/>
            <w:rPr>
              <w:rFonts w:asciiTheme="minorHAnsi" w:hAnsiTheme="minorHAnsi"/>
              <w:i/>
              <w:sz w:val="18"/>
              <w:szCs w:val="18"/>
            </w:rPr>
          </w:pPr>
          <w:r w:rsidRPr="00256DC6">
            <w:rPr>
              <w:rFonts w:ascii="Cambria" w:hAnsi="Cambria" w:cs="Arial"/>
              <w:szCs w:val="20"/>
            </w:rPr>
            <w:t>ΣΥΝΤΗΡΗΣΗ ΚΑΙ ΣΗΜΑΝΣΗ (ΟΡΙΖΟΝΤΙΑ ΚΑΙ ΚΑΘΕΤΗ) ΕΘΝΙΚΟΥ ΟΔΙΚΟΥ ΔΙΚΤΥΟΥ</w:t>
          </w: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4DE" w:rsidRDefault="005064DE">
      <w:pPr>
        <w:spacing w:after="0" w:line="240" w:lineRule="auto"/>
      </w:pPr>
      <w:r>
        <w:separator/>
      </w:r>
    </w:p>
  </w:footnote>
  <w:footnote w:type="continuationSeparator" w:id="1">
    <w:p w:rsidR="005064DE" w:rsidRDefault="005064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7826"/>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492"/>
    <w:rsid w:val="000166C9"/>
    <w:rsid w:val="00024BCD"/>
    <w:rsid w:val="00035885"/>
    <w:rsid w:val="00037E70"/>
    <w:rsid w:val="00051012"/>
    <w:rsid w:val="000611A6"/>
    <w:rsid w:val="00076C50"/>
    <w:rsid w:val="00094473"/>
    <w:rsid w:val="000A29AC"/>
    <w:rsid w:val="000E4243"/>
    <w:rsid w:val="000E48AB"/>
    <w:rsid w:val="00112AEB"/>
    <w:rsid w:val="00130B4D"/>
    <w:rsid w:val="00142635"/>
    <w:rsid w:val="00161612"/>
    <w:rsid w:val="00167C7F"/>
    <w:rsid w:val="001965D8"/>
    <w:rsid w:val="001A07B6"/>
    <w:rsid w:val="001B09C0"/>
    <w:rsid w:val="001B2C84"/>
    <w:rsid w:val="001E3387"/>
    <w:rsid w:val="001E6916"/>
    <w:rsid w:val="001F45FE"/>
    <w:rsid w:val="0021516B"/>
    <w:rsid w:val="00231D57"/>
    <w:rsid w:val="00256DC6"/>
    <w:rsid w:val="00267228"/>
    <w:rsid w:val="00270DA8"/>
    <w:rsid w:val="00280674"/>
    <w:rsid w:val="002A385A"/>
    <w:rsid w:val="002B178E"/>
    <w:rsid w:val="002F6B21"/>
    <w:rsid w:val="00331D71"/>
    <w:rsid w:val="003344CF"/>
    <w:rsid w:val="00335746"/>
    <w:rsid w:val="003461DE"/>
    <w:rsid w:val="0038208A"/>
    <w:rsid w:val="003A5BD6"/>
    <w:rsid w:val="003B302A"/>
    <w:rsid w:val="003D05A6"/>
    <w:rsid w:val="003D10A7"/>
    <w:rsid w:val="003D1104"/>
    <w:rsid w:val="003D24FD"/>
    <w:rsid w:val="003F6CEB"/>
    <w:rsid w:val="0041625B"/>
    <w:rsid w:val="00417CBF"/>
    <w:rsid w:val="00431F62"/>
    <w:rsid w:val="004335F3"/>
    <w:rsid w:val="004408C0"/>
    <w:rsid w:val="00441809"/>
    <w:rsid w:val="004534F8"/>
    <w:rsid w:val="004834F1"/>
    <w:rsid w:val="00487D77"/>
    <w:rsid w:val="00493A24"/>
    <w:rsid w:val="004A40BE"/>
    <w:rsid w:val="004C1072"/>
    <w:rsid w:val="004E019A"/>
    <w:rsid w:val="005064DE"/>
    <w:rsid w:val="00511E4A"/>
    <w:rsid w:val="00523E97"/>
    <w:rsid w:val="005374B8"/>
    <w:rsid w:val="00546902"/>
    <w:rsid w:val="00576263"/>
    <w:rsid w:val="00587F60"/>
    <w:rsid w:val="005A5850"/>
    <w:rsid w:val="005B3893"/>
    <w:rsid w:val="005B5410"/>
    <w:rsid w:val="005B78F4"/>
    <w:rsid w:val="006110C8"/>
    <w:rsid w:val="00613238"/>
    <w:rsid w:val="006247A6"/>
    <w:rsid w:val="006247EB"/>
    <w:rsid w:val="006254C5"/>
    <w:rsid w:val="00630981"/>
    <w:rsid w:val="00656535"/>
    <w:rsid w:val="006A7314"/>
    <w:rsid w:val="006C3A93"/>
    <w:rsid w:val="006D734A"/>
    <w:rsid w:val="006F16DE"/>
    <w:rsid w:val="007016AD"/>
    <w:rsid w:val="007103A0"/>
    <w:rsid w:val="0073174A"/>
    <w:rsid w:val="007318B7"/>
    <w:rsid w:val="007404C4"/>
    <w:rsid w:val="007719DB"/>
    <w:rsid w:val="00782DD2"/>
    <w:rsid w:val="007D5E46"/>
    <w:rsid w:val="007D6705"/>
    <w:rsid w:val="00830294"/>
    <w:rsid w:val="0084184B"/>
    <w:rsid w:val="00880C3A"/>
    <w:rsid w:val="00882375"/>
    <w:rsid w:val="008946C0"/>
    <w:rsid w:val="008A46D4"/>
    <w:rsid w:val="008B2644"/>
    <w:rsid w:val="008B4555"/>
    <w:rsid w:val="008B5DB6"/>
    <w:rsid w:val="008D6883"/>
    <w:rsid w:val="008D742F"/>
    <w:rsid w:val="00901BA9"/>
    <w:rsid w:val="00904AFD"/>
    <w:rsid w:val="0094592C"/>
    <w:rsid w:val="00971354"/>
    <w:rsid w:val="0099584D"/>
    <w:rsid w:val="009A02B2"/>
    <w:rsid w:val="009A0E61"/>
    <w:rsid w:val="009A41A5"/>
    <w:rsid w:val="009B0424"/>
    <w:rsid w:val="009E0859"/>
    <w:rsid w:val="009F3E7D"/>
    <w:rsid w:val="00A127E1"/>
    <w:rsid w:val="00A22C54"/>
    <w:rsid w:val="00A25798"/>
    <w:rsid w:val="00A442DB"/>
    <w:rsid w:val="00A67102"/>
    <w:rsid w:val="00A72204"/>
    <w:rsid w:val="00A87786"/>
    <w:rsid w:val="00A973E8"/>
    <w:rsid w:val="00AC08B0"/>
    <w:rsid w:val="00AD1B3E"/>
    <w:rsid w:val="00AF42D2"/>
    <w:rsid w:val="00AF539F"/>
    <w:rsid w:val="00AF5C8E"/>
    <w:rsid w:val="00B1144D"/>
    <w:rsid w:val="00B357D9"/>
    <w:rsid w:val="00B6341C"/>
    <w:rsid w:val="00B73C16"/>
    <w:rsid w:val="00B80CC7"/>
    <w:rsid w:val="00B96071"/>
    <w:rsid w:val="00BA4B06"/>
    <w:rsid w:val="00BB56CF"/>
    <w:rsid w:val="00BD7709"/>
    <w:rsid w:val="00BF58A3"/>
    <w:rsid w:val="00C23065"/>
    <w:rsid w:val="00C441BF"/>
    <w:rsid w:val="00C72788"/>
    <w:rsid w:val="00C81B9F"/>
    <w:rsid w:val="00C839AD"/>
    <w:rsid w:val="00C86856"/>
    <w:rsid w:val="00CA0924"/>
    <w:rsid w:val="00CB131F"/>
    <w:rsid w:val="00CB3EB6"/>
    <w:rsid w:val="00CC7FF0"/>
    <w:rsid w:val="00CD045B"/>
    <w:rsid w:val="00CD6D89"/>
    <w:rsid w:val="00CE2D0B"/>
    <w:rsid w:val="00CE4EF6"/>
    <w:rsid w:val="00D31E5D"/>
    <w:rsid w:val="00D320B6"/>
    <w:rsid w:val="00D35FDB"/>
    <w:rsid w:val="00D46C59"/>
    <w:rsid w:val="00D57E3E"/>
    <w:rsid w:val="00D62229"/>
    <w:rsid w:val="00D7413B"/>
    <w:rsid w:val="00D8740A"/>
    <w:rsid w:val="00E00AB5"/>
    <w:rsid w:val="00E109F9"/>
    <w:rsid w:val="00E21508"/>
    <w:rsid w:val="00E23C77"/>
    <w:rsid w:val="00E422F9"/>
    <w:rsid w:val="00EB5FAB"/>
    <w:rsid w:val="00EF22AE"/>
    <w:rsid w:val="00F140F3"/>
    <w:rsid w:val="00F44482"/>
    <w:rsid w:val="00F461E5"/>
    <w:rsid w:val="00F47DFB"/>
    <w:rsid w:val="00F50D86"/>
    <w:rsid w:val="00F62DFA"/>
    <w:rsid w:val="00F76CD6"/>
    <w:rsid w:val="00FB200E"/>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4868</Words>
  <Characters>26289</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31095</CharactersWithSpaces>
  <SharedDoc>false</SharedDoc>
  <HLinks>
    <vt:vector size="6" baseType="variant">
      <vt:variant>
        <vt:i4>65930131</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15</cp:revision>
  <cp:lastPrinted>2018-04-30T07:29:00Z</cp:lastPrinted>
  <dcterms:created xsi:type="dcterms:W3CDTF">2019-07-24T22:06:00Z</dcterms:created>
  <dcterms:modified xsi:type="dcterms:W3CDTF">2020-12-30T10:23:00Z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