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1069" w14:textId="33F5E0EE" w:rsidR="0055758D" w:rsidRPr="00DE19CF" w:rsidRDefault="0055758D" w:rsidP="00E952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DE19CF">
        <w:rPr>
          <w:rFonts w:ascii="Arial" w:hAnsi="Arial" w:cs="Arial"/>
          <w:b/>
          <w:bCs/>
          <w:color w:val="000000"/>
          <w:kern w:val="0"/>
          <w:sz w:val="28"/>
          <w:szCs w:val="28"/>
        </w:rPr>
        <w:t>Θέμα: «Δηλώσεις</w:t>
      </w:r>
      <w:r w:rsidR="00A4420E" w:rsidRPr="00DE19C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συγκομιδής</w:t>
      </w:r>
      <w:r w:rsidRPr="00DE19C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ελαιοκάρπου από την 1η Οκτωβρίου έως την 31ης Μαΐου</w:t>
      </w:r>
      <w:r w:rsidR="00E952FE" w:rsidRPr="00DE19CF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κάθε έτους </w:t>
      </w:r>
      <w:r w:rsidR="00BC252D" w:rsidRPr="00DE19C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»</w:t>
      </w:r>
    </w:p>
    <w:p w14:paraId="5B28E93C" w14:textId="77777777" w:rsidR="00BC252D" w:rsidRPr="00DE19CF" w:rsidRDefault="00BC252D" w:rsidP="0055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03D75B5F" w14:textId="425629DF" w:rsidR="008751C3" w:rsidRPr="00DE19CF" w:rsidRDefault="003E715E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       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Η Διεύθυνση Αγροτικής Οικονομίας της Περιφέρειας </w:t>
      </w:r>
      <w:r w:rsidR="005F405D" w:rsidRPr="00DE19CF">
        <w:rPr>
          <w:rFonts w:ascii="Arial" w:hAnsi="Arial" w:cs="Arial"/>
          <w:color w:val="000000"/>
          <w:kern w:val="0"/>
          <w:sz w:val="24"/>
          <w:szCs w:val="24"/>
        </w:rPr>
        <w:t>Πελοποννήσου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σας ενημερώνει ότι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όλοι οι νόμιμοι</w:t>
      </w:r>
      <w:r w:rsidR="008751C3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κάτοχοι ελαιοτεμαχίων είναι υπόχρεοι δήλωσης συγκομιδής</w:t>
      </w:r>
      <w:r w:rsidR="008751C3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ελαιοκάρπου</w:t>
      </w:r>
      <w:r w:rsidR="004C139B" w:rsidRPr="00DE19CF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3F6781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C139B" w:rsidRPr="00DE19CF">
        <w:rPr>
          <w:rFonts w:ascii="Arial" w:hAnsi="Arial" w:cs="Arial"/>
          <w:color w:val="000000"/>
          <w:kern w:val="0"/>
          <w:sz w:val="24"/>
          <w:szCs w:val="24"/>
        </w:rPr>
        <w:t>Υ</w:t>
      </w:r>
      <w:r w:rsidR="00F73623" w:rsidRPr="00DE19CF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4C139B" w:rsidRPr="00DE19CF">
        <w:rPr>
          <w:rFonts w:ascii="Arial" w:hAnsi="Arial" w:cs="Arial"/>
          <w:color w:val="000000"/>
          <w:kern w:val="0"/>
          <w:sz w:val="24"/>
          <w:szCs w:val="24"/>
        </w:rPr>
        <w:t>Α</w:t>
      </w:r>
      <w:r w:rsidR="008E755A" w:rsidRPr="00DE19CF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3F6781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F6781" w:rsidRPr="00DE19CF">
        <w:rPr>
          <w:rFonts w:ascii="Arial" w:hAnsi="Arial" w:cs="Arial"/>
          <w:sz w:val="24"/>
          <w:szCs w:val="24"/>
        </w:rPr>
        <w:t>77979/21-3-2025 (ΦΕΚ 1749 Β΄, ΑΔΑ:ΡΧΧ54653ΠΓ-ΝΙΚ).</w:t>
      </w:r>
      <w:r w:rsidR="003F6781" w:rsidRPr="00DE19CF">
        <w:rPr>
          <w:rFonts w:ascii="Arial" w:hAnsi="Arial" w:cs="Arial"/>
          <w:i/>
          <w:iCs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Οι δηλώσεις συγκομιδής θα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υποβάλλονται από τους υπόχρεους νόμιμους κατόχους, μόνο ηλεκτρονικά μέσω της ψηφιακής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υπηρεσίας του Υπ.Α.Α.Τ .</w:t>
      </w:r>
    </w:p>
    <w:p w14:paraId="49307A52" w14:textId="2C8149AD" w:rsidR="0055758D" w:rsidRPr="00DE19CF" w:rsidRDefault="00B71C0D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     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Η ημερομηνία υποβολής των Δηλώσεων Συγκομιδής θα πραγματοποιείται</w:t>
      </w:r>
      <w:r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τ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ην 1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  <w:vertAlign w:val="superscript"/>
        </w:rPr>
        <w:t>η</w:t>
      </w:r>
      <w:r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Οκτωβρίου κάθε έτους έως της 31ης Μαΐου του επόμενου έτους.</w:t>
      </w:r>
    </w:p>
    <w:p w14:paraId="51137754" w14:textId="13F94FD2" w:rsidR="0055758D" w:rsidRPr="00DE19CF" w:rsidRDefault="00DE19CF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         </w:t>
      </w:r>
      <w:r w:rsidR="001E4DEA" w:rsidRPr="00DE19CF">
        <w:rPr>
          <w:rFonts w:ascii="Arial" w:hAnsi="Arial" w:cs="Arial"/>
          <w:color w:val="000000"/>
          <w:kern w:val="0"/>
          <w:sz w:val="24"/>
          <w:szCs w:val="24"/>
        </w:rPr>
        <w:t>Α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παραίτητη προϋπόθεση για να γίνει η δήλωση συγκομιδής αποτελεί η καταχώριση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κάθε ελαιοκομικού αγροτεμαχίου / ελαιοτεμαχίου στο </w:t>
      </w:r>
      <w:r w:rsidR="0055758D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"Ελαιοκομικό Μητρώο" </w:t>
      </w:r>
      <w:r w:rsidR="00A50C29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C12209A" w14:textId="77777777" w:rsidR="00D92711" w:rsidRPr="00DE19CF" w:rsidRDefault="00D92711" w:rsidP="00B71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2D5B83D" w14:textId="3782522D" w:rsidR="0055758D" w:rsidRPr="00100770" w:rsidRDefault="0055758D" w:rsidP="00100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100770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Διαδικασία </w:t>
      </w:r>
      <w:r w:rsidR="005F1010" w:rsidRPr="00100770">
        <w:rPr>
          <w:rFonts w:ascii="Arial" w:hAnsi="Arial" w:cs="Arial"/>
          <w:b/>
          <w:bCs/>
          <w:color w:val="000000"/>
          <w:kern w:val="0"/>
          <w:sz w:val="24"/>
          <w:szCs w:val="24"/>
        </w:rPr>
        <w:t>Δήλωσης</w:t>
      </w:r>
      <w:r w:rsidRPr="00100770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Συγκομιδής ελαιοκάρπου</w:t>
      </w:r>
    </w:p>
    <w:p w14:paraId="2F8ED13F" w14:textId="59B376ED" w:rsidR="00495876" w:rsidRPr="00DE19CF" w:rsidRDefault="00FB63BA" w:rsidP="00F80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kern w:val="0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="00F7362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        </w:t>
      </w:r>
      <w:r w:rsidR="0042753F" w:rsidRPr="00100770">
        <w:rPr>
          <w:rFonts w:ascii="Arial" w:hAnsi="Arial" w:cs="Arial"/>
          <w:color w:val="000000"/>
          <w:kern w:val="0"/>
          <w:sz w:val="24"/>
          <w:szCs w:val="24"/>
        </w:rPr>
        <w:t xml:space="preserve">Η υποβολή </w:t>
      </w:r>
      <w:r w:rsidR="007E5BA8" w:rsidRPr="00100770">
        <w:rPr>
          <w:rFonts w:ascii="Arial" w:hAnsi="Arial" w:cs="Arial"/>
          <w:color w:val="000000"/>
          <w:kern w:val="0"/>
          <w:sz w:val="24"/>
          <w:szCs w:val="24"/>
        </w:rPr>
        <w:t xml:space="preserve">της </w:t>
      </w:r>
      <w:r w:rsidR="00B9212B" w:rsidRPr="00100770">
        <w:rPr>
          <w:rFonts w:ascii="Arial" w:hAnsi="Arial" w:cs="Arial"/>
          <w:color w:val="000000"/>
          <w:kern w:val="0"/>
          <w:sz w:val="24"/>
          <w:szCs w:val="24"/>
        </w:rPr>
        <w:t>δήλωσης</w:t>
      </w:r>
      <w:r w:rsidR="007E5BA8" w:rsidRPr="0010077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B9212B" w:rsidRPr="00100770">
        <w:rPr>
          <w:rFonts w:ascii="Arial" w:hAnsi="Arial" w:cs="Arial"/>
          <w:color w:val="000000"/>
          <w:kern w:val="0"/>
          <w:sz w:val="24"/>
          <w:szCs w:val="24"/>
        </w:rPr>
        <w:t>συγκομιδής</w:t>
      </w:r>
      <w:r w:rsidR="007E5BA8" w:rsidRPr="0010077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B9212B" w:rsidRPr="00100770">
        <w:rPr>
          <w:rFonts w:ascii="Arial" w:hAnsi="Arial" w:cs="Arial"/>
          <w:color w:val="000000"/>
          <w:kern w:val="0"/>
          <w:sz w:val="24"/>
          <w:szCs w:val="24"/>
        </w:rPr>
        <w:t xml:space="preserve">γίνεται με την είσοδο του υπόχρεου </w:t>
      </w:r>
      <w:r w:rsidR="00F62CDE" w:rsidRPr="00100770">
        <w:rPr>
          <w:rFonts w:ascii="Arial" w:hAnsi="Arial" w:cs="Arial"/>
          <w:color w:val="000000"/>
          <w:kern w:val="0"/>
          <w:sz w:val="24"/>
          <w:szCs w:val="24"/>
        </w:rPr>
        <w:t>στην ψηφιακή υπηρεσία</w:t>
      </w:r>
      <w:r w:rsidR="00F808F4" w:rsidRPr="00DE19CF">
        <w:rPr>
          <w:rFonts w:ascii="Arial" w:hAnsi="Arial" w:cs="Arial"/>
          <w:color w:val="000000"/>
          <w:kern w:val="0"/>
        </w:rPr>
        <w:t xml:space="preserve"> </w:t>
      </w:r>
      <w:hyperlink r:id="rId6" w:history="1">
        <w:r w:rsidR="0087794B" w:rsidRPr="004B729E">
          <w:rPr>
            <w:rStyle w:val="-"/>
            <w:rFonts w:ascii="Arial" w:hAnsi="Arial" w:cs="Arial"/>
            <w:kern w:val="0"/>
          </w:rPr>
          <w:t>https://elaiokomiko.minagric.gr/elaiokomikon-front/login.zul</w:t>
        </w:r>
      </w:hyperlink>
      <w:r w:rsidR="0087794B">
        <w:rPr>
          <w:rFonts w:ascii="Arial" w:hAnsi="Arial" w:cs="Arial"/>
          <w:color w:val="0000FF"/>
          <w:kern w:val="0"/>
        </w:rPr>
        <w:t xml:space="preserve"> </w:t>
      </w:r>
      <w:r w:rsidR="00100770">
        <w:rPr>
          <w:rFonts w:ascii="Arial" w:hAnsi="Arial" w:cs="Arial"/>
          <w:color w:val="0000FF"/>
          <w:kern w:val="0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“Δήλωση Συγκομιδής Ελιάς” μέσω της Ενιαίας Ψηφιακής Πύλης της Δημόσιας Διοίκησης (gov.gr- ΕΨΠ)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με τη χρήση των κωδικών διαπιστευτηρίων της Γενικής Γραμματείας Πληροφοριακών Συστημάτων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55758D" w:rsidRPr="00DE19CF">
        <w:rPr>
          <w:rFonts w:ascii="Arial" w:hAnsi="Arial" w:cs="Arial"/>
          <w:color w:val="000000"/>
          <w:kern w:val="0"/>
          <w:sz w:val="24"/>
          <w:szCs w:val="24"/>
        </w:rPr>
        <w:t>Δημόσιας Διοίκησης του Υπουργείου Ψηφιακής Διακυβέρνησης.</w:t>
      </w:r>
    </w:p>
    <w:p w14:paraId="233927BD" w14:textId="39368507" w:rsidR="00495876" w:rsidRPr="00DE19CF" w:rsidRDefault="0055758D" w:rsidP="0049587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FF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Η δήλωση συγκομιδής γίνεται αμέσως μετά την ολοκλήρωση της συγκομιδής και της παράδοσης του νωπού ελαιοκάρπου στο ελαιοτριβείο ή στη μονάδα επεξεργασίας–μεταποίησης επιτραπέζιας ελιάς</w:t>
      </w:r>
      <w:r w:rsidR="00495876" w:rsidRPr="00DE19CF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388C2166" w14:textId="7B9A3DAC" w:rsidR="00495876" w:rsidRPr="00DE19CF" w:rsidRDefault="0055758D" w:rsidP="0049587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FF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Η υποβολή της δήλωσης συγκομιδής είναι υποχρεωτική ακόμη και όταν η παραγωγή είναι μηδενική και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E19CF">
        <w:rPr>
          <w:rFonts w:ascii="Arial" w:hAnsi="Arial" w:cs="Arial"/>
          <w:color w:val="000000"/>
          <w:kern w:val="0"/>
          <w:sz w:val="24"/>
          <w:szCs w:val="24"/>
        </w:rPr>
        <w:t>επέχει θέση υπεύθυνης δήλωσης.</w:t>
      </w:r>
    </w:p>
    <w:p w14:paraId="54F3C0DD" w14:textId="4978C0E0" w:rsidR="0055758D" w:rsidRPr="00DE19CF" w:rsidRDefault="0055758D" w:rsidP="0049587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color w:val="0000FF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Για τη συμπλήρωση και υποβολή των δηλώσεων συγκομιδής, στα τιμολόγια/δελτία παραλαβής κατά την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E19CF">
        <w:rPr>
          <w:rFonts w:ascii="Arial" w:hAnsi="Arial" w:cs="Arial"/>
          <w:color w:val="000000"/>
          <w:kern w:val="0"/>
          <w:sz w:val="24"/>
          <w:szCs w:val="24"/>
        </w:rPr>
        <w:t>παραλαβή του ελαιοκάρπου από τις ελαιοκομικές επιχειρήσεις, αναγράφονται τα παρακάτω στοιχεία:</w:t>
      </w:r>
    </w:p>
    <w:p w14:paraId="263AB863" w14:textId="77777777" w:rsidR="0055758D" w:rsidRPr="00DE19CF" w:rsidRDefault="0055758D" w:rsidP="004958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α) το ονοματεπώνυμο και το ΑΦΜ του ελαιοκαλλιεργητή,</w:t>
      </w:r>
    </w:p>
    <w:p w14:paraId="35C084E2" w14:textId="77777777" w:rsidR="0055758D" w:rsidRPr="00DE19CF" w:rsidRDefault="0055758D" w:rsidP="004958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β) η ποικιλία ελιάς,</w:t>
      </w:r>
    </w:p>
    <w:p w14:paraId="35B6A08D" w14:textId="77777777" w:rsidR="0055758D" w:rsidRPr="00DE19CF" w:rsidRDefault="0055758D" w:rsidP="004958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γ) ο δεκατριψήφιος κωδικός “ελαιοτεμαχίου” του “Ελαιοκομικού Μητρώου”,</w:t>
      </w:r>
    </w:p>
    <w:p w14:paraId="63329AB7" w14:textId="43CB6E60" w:rsidR="0055758D" w:rsidRPr="00DE19CF" w:rsidRDefault="0055758D" w:rsidP="00495876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DE19CF">
        <w:rPr>
          <w:rFonts w:ascii="Arial" w:hAnsi="Arial" w:cs="Arial"/>
          <w:color w:val="000000"/>
          <w:kern w:val="0"/>
          <w:sz w:val="24"/>
          <w:szCs w:val="24"/>
        </w:rPr>
        <w:t>δ) στην περίπτωση παράδοσης φορτίου από διαφορετικά “ελαιοτεμάχια” της εκμετάλλευσης, η</w:t>
      </w:r>
      <w:r w:rsidR="008751C3" w:rsidRPr="00DE19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DE19CF">
        <w:rPr>
          <w:rFonts w:ascii="Arial" w:hAnsi="Arial" w:cs="Arial"/>
          <w:color w:val="000000"/>
          <w:kern w:val="0"/>
          <w:sz w:val="24"/>
          <w:szCs w:val="24"/>
        </w:rPr>
        <w:t>ποσότητα ελαιοκάρπου που αντιστοιχεί σε κάθε “ελαιοτεμάχιο”.</w:t>
      </w:r>
    </w:p>
    <w:p w14:paraId="1F48907E" w14:textId="77777777" w:rsidR="00A577F0" w:rsidRPr="00DE19CF" w:rsidRDefault="00A577F0" w:rsidP="008E75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C80A0" w14:textId="6ED09A71" w:rsidR="00160305" w:rsidRPr="00DE19CF" w:rsidRDefault="00606C04" w:rsidP="00DE19CF">
      <w:pPr>
        <w:autoSpaceDE w:val="0"/>
        <w:autoSpaceDN w:val="0"/>
        <w:adjustRightInd w:val="0"/>
        <w:spacing w:after="0" w:line="276" w:lineRule="auto"/>
        <w:ind w:left="284" w:firstLine="142"/>
        <w:jc w:val="both"/>
        <w:rPr>
          <w:rFonts w:ascii="Arial" w:hAnsi="Arial" w:cs="Arial"/>
          <w:b/>
          <w:bCs/>
          <w:sz w:val="28"/>
          <w:szCs w:val="28"/>
        </w:rPr>
      </w:pPr>
      <w:r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     </w:t>
      </w:r>
      <w:r w:rsidR="00562FC4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Τέλος σας επισημαίνουμε </w:t>
      </w:r>
      <w:r w:rsidR="00F910C7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ότι </w:t>
      </w:r>
      <w:r w:rsidRPr="00DE19CF">
        <w:rPr>
          <w:rFonts w:ascii="Arial" w:hAnsi="Arial" w:cs="Arial"/>
          <w:b/>
          <w:bCs/>
          <w:sz w:val="24"/>
          <w:szCs w:val="24"/>
        </w:rPr>
        <w:t>πριν την υποβολή της δήλωσης</w:t>
      </w:r>
      <w:r w:rsidR="00F910C7">
        <w:rPr>
          <w:rFonts w:ascii="Arial" w:hAnsi="Arial" w:cs="Arial"/>
          <w:b/>
          <w:bCs/>
          <w:sz w:val="24"/>
          <w:szCs w:val="24"/>
        </w:rPr>
        <w:t>,</w:t>
      </w:r>
      <w:r w:rsidRPr="00DE19CF">
        <w:rPr>
          <w:rFonts w:ascii="Arial" w:hAnsi="Arial" w:cs="Arial"/>
          <w:b/>
          <w:bCs/>
          <w:sz w:val="24"/>
          <w:szCs w:val="24"/>
        </w:rPr>
        <w:t xml:space="preserve"> όπου απαιτείται γίνεται  επικαιοροποίηση της ελαιοκομικής εκμετάλλευσης. </w:t>
      </w:r>
      <w:r w:rsidR="00562FC4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Η</w:t>
      </w:r>
      <w:r w:rsidR="00562FC4" w:rsidRPr="00DE19CF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A8435B" w:rsidRPr="00DE19CF">
        <w:rPr>
          <w:rFonts w:ascii="Arial" w:hAnsi="Arial" w:cs="Arial"/>
          <w:b/>
          <w:bCs/>
          <w:sz w:val="24"/>
          <w:szCs w:val="24"/>
        </w:rPr>
        <w:t xml:space="preserve">ενημέρωση του Ελαιοκομικού Μητρώου, είναι ευθύνη του κάθε </w:t>
      </w:r>
      <w:r w:rsidR="00F1533A" w:rsidRPr="00DE19CF">
        <w:rPr>
          <w:rFonts w:ascii="Arial" w:hAnsi="Arial" w:cs="Arial"/>
          <w:b/>
          <w:bCs/>
          <w:sz w:val="24"/>
          <w:szCs w:val="24"/>
        </w:rPr>
        <w:t>ελαιοπαραγωγού</w:t>
      </w:r>
      <w:r w:rsidR="00A8435B" w:rsidRPr="00DE19CF">
        <w:rPr>
          <w:rFonts w:ascii="Arial" w:hAnsi="Arial" w:cs="Arial"/>
          <w:b/>
          <w:bCs/>
          <w:sz w:val="24"/>
          <w:szCs w:val="24"/>
        </w:rPr>
        <w:t xml:space="preserve">, πραγματοποιείται </w:t>
      </w:r>
      <w:r w:rsidR="00994470" w:rsidRPr="00DE19CF">
        <w:rPr>
          <w:rFonts w:ascii="Arial" w:hAnsi="Arial" w:cs="Arial"/>
          <w:b/>
          <w:bCs/>
          <w:sz w:val="24"/>
          <w:szCs w:val="24"/>
        </w:rPr>
        <w:t xml:space="preserve">στις κατατόπους </w:t>
      </w:r>
      <w:r w:rsidR="00A8435B" w:rsidRPr="00DE19CF">
        <w:rPr>
          <w:rFonts w:ascii="Arial" w:hAnsi="Arial" w:cs="Arial"/>
          <w:b/>
          <w:bCs/>
          <w:sz w:val="24"/>
          <w:szCs w:val="24"/>
        </w:rPr>
        <w:t xml:space="preserve"> ΔΑΟΚ</w:t>
      </w:r>
      <w:r w:rsidR="00994470" w:rsidRPr="00DE19CF">
        <w:rPr>
          <w:rFonts w:ascii="Arial" w:hAnsi="Arial" w:cs="Arial"/>
          <w:b/>
          <w:bCs/>
          <w:sz w:val="24"/>
          <w:szCs w:val="24"/>
        </w:rPr>
        <w:t xml:space="preserve"> της Περιφέρειας Πελοποννήσου</w:t>
      </w:r>
      <w:r w:rsidRPr="00DE19CF">
        <w:rPr>
          <w:rFonts w:ascii="Arial" w:hAnsi="Arial" w:cs="Arial"/>
          <w:b/>
          <w:bCs/>
          <w:sz w:val="24"/>
          <w:szCs w:val="24"/>
        </w:rPr>
        <w:t xml:space="preserve">, όπου μπορείτε </w:t>
      </w:r>
      <w:r w:rsidR="00994470" w:rsidRPr="00DE19CF">
        <w:rPr>
          <w:rFonts w:ascii="Arial" w:hAnsi="Arial" w:cs="Arial"/>
          <w:b/>
          <w:bCs/>
          <w:sz w:val="24"/>
          <w:szCs w:val="24"/>
        </w:rPr>
        <w:t>να ενημερωθείτε</w:t>
      </w:r>
      <w:r w:rsidR="0044593A" w:rsidRPr="00DE19CF">
        <w:rPr>
          <w:rFonts w:ascii="Arial" w:hAnsi="Arial" w:cs="Arial"/>
          <w:b/>
          <w:bCs/>
          <w:sz w:val="24"/>
          <w:szCs w:val="24"/>
        </w:rPr>
        <w:t>,</w:t>
      </w:r>
      <w:r w:rsidR="00523C35" w:rsidRPr="00DE19CF">
        <w:rPr>
          <w:rFonts w:ascii="Arial" w:hAnsi="Arial" w:cs="Arial"/>
          <w:b/>
          <w:bCs/>
          <w:sz w:val="24"/>
          <w:szCs w:val="24"/>
        </w:rPr>
        <w:t xml:space="preserve"> να </w:t>
      </w:r>
      <w:r w:rsidR="007F06F3" w:rsidRPr="00DE19CF">
        <w:rPr>
          <w:rFonts w:ascii="Arial" w:hAnsi="Arial" w:cs="Arial"/>
          <w:b/>
          <w:bCs/>
          <w:sz w:val="24"/>
          <w:szCs w:val="24"/>
        </w:rPr>
        <w:t>παραλάβετε</w:t>
      </w:r>
      <w:r w:rsidR="00523C35" w:rsidRPr="00DE19CF">
        <w:rPr>
          <w:rFonts w:ascii="Arial" w:hAnsi="Arial" w:cs="Arial"/>
          <w:b/>
          <w:bCs/>
          <w:sz w:val="24"/>
          <w:szCs w:val="24"/>
        </w:rPr>
        <w:t xml:space="preserve"> </w:t>
      </w:r>
      <w:r w:rsidR="00001752" w:rsidRPr="00DE19CF">
        <w:rPr>
          <w:rFonts w:ascii="Arial" w:hAnsi="Arial" w:cs="Arial"/>
          <w:b/>
          <w:bCs/>
          <w:sz w:val="24"/>
          <w:szCs w:val="24"/>
        </w:rPr>
        <w:t xml:space="preserve">και </w:t>
      </w:r>
      <w:r w:rsidR="00523C35" w:rsidRPr="00DE19CF">
        <w:rPr>
          <w:rFonts w:ascii="Arial" w:hAnsi="Arial" w:cs="Arial"/>
          <w:b/>
          <w:bCs/>
          <w:sz w:val="24"/>
          <w:szCs w:val="24"/>
        </w:rPr>
        <w:t xml:space="preserve">να </w:t>
      </w:r>
      <w:r w:rsidR="007F06F3" w:rsidRPr="00DE19CF">
        <w:rPr>
          <w:rFonts w:ascii="Arial" w:hAnsi="Arial" w:cs="Arial"/>
          <w:b/>
          <w:bCs/>
          <w:sz w:val="24"/>
          <w:szCs w:val="24"/>
        </w:rPr>
        <w:t>υποβάλλετε</w:t>
      </w:r>
      <w:r w:rsidRPr="00DE19CF">
        <w:rPr>
          <w:rFonts w:ascii="Arial" w:hAnsi="Arial" w:cs="Arial"/>
          <w:b/>
          <w:bCs/>
          <w:sz w:val="24"/>
          <w:szCs w:val="24"/>
        </w:rPr>
        <w:t xml:space="preserve"> τις αιτήσεις</w:t>
      </w:r>
      <w:r w:rsidR="00CE6BAD" w:rsidRPr="00DE19CF">
        <w:rPr>
          <w:rFonts w:ascii="Arial" w:hAnsi="Arial" w:cs="Arial"/>
          <w:b/>
          <w:bCs/>
          <w:sz w:val="24"/>
          <w:szCs w:val="24"/>
        </w:rPr>
        <w:t xml:space="preserve"> </w:t>
      </w:r>
      <w:r w:rsidR="00A267D5" w:rsidRPr="00DE19CF">
        <w:rPr>
          <w:rFonts w:ascii="Arial" w:hAnsi="Arial" w:cs="Arial"/>
          <w:b/>
          <w:bCs/>
          <w:sz w:val="24"/>
          <w:szCs w:val="24"/>
        </w:rPr>
        <w:t xml:space="preserve">μαζί με </w:t>
      </w:r>
      <w:r w:rsidR="00CE6BAD" w:rsidRPr="00DE19CF">
        <w:rPr>
          <w:rFonts w:ascii="Arial" w:hAnsi="Arial" w:cs="Arial"/>
          <w:b/>
          <w:bCs/>
          <w:sz w:val="24"/>
          <w:szCs w:val="24"/>
        </w:rPr>
        <w:t xml:space="preserve">τα </w:t>
      </w:r>
      <w:r w:rsidR="00523C35" w:rsidRPr="00DE19CF">
        <w:rPr>
          <w:rFonts w:ascii="Arial" w:hAnsi="Arial" w:cs="Arial"/>
          <w:b/>
          <w:bCs/>
          <w:sz w:val="24"/>
          <w:szCs w:val="24"/>
        </w:rPr>
        <w:t xml:space="preserve"> </w:t>
      </w:r>
      <w:r w:rsidR="00CE6BAD" w:rsidRPr="00DE19CF">
        <w:rPr>
          <w:rFonts w:ascii="Arial" w:hAnsi="Arial" w:cs="Arial"/>
          <w:b/>
          <w:bCs/>
          <w:sz w:val="24"/>
          <w:szCs w:val="24"/>
        </w:rPr>
        <w:t>απαραίτητα δικαιολογητικά</w:t>
      </w:r>
      <w:r w:rsidR="00CE6BAD" w:rsidRPr="00DE19CF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DBB6276" w14:textId="332CE178" w:rsidR="007B5DB0" w:rsidRPr="00DE19CF" w:rsidRDefault="007B5DB0" w:rsidP="001007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7B5DB0" w:rsidRPr="00DE1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B9A"/>
    <w:multiLevelType w:val="hybridMultilevel"/>
    <w:tmpl w:val="A16404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751B"/>
    <w:multiLevelType w:val="hybridMultilevel"/>
    <w:tmpl w:val="A2DAF1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434"/>
    <w:multiLevelType w:val="hybridMultilevel"/>
    <w:tmpl w:val="94727B1A"/>
    <w:lvl w:ilvl="0" w:tplc="F0DA6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91974">
    <w:abstractNumId w:val="0"/>
  </w:num>
  <w:num w:numId="2" w16cid:durableId="1140224644">
    <w:abstractNumId w:val="2"/>
  </w:num>
  <w:num w:numId="3" w16cid:durableId="14130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73"/>
    <w:rsid w:val="00001752"/>
    <w:rsid w:val="00060BE5"/>
    <w:rsid w:val="00095957"/>
    <w:rsid w:val="00100770"/>
    <w:rsid w:val="00160305"/>
    <w:rsid w:val="0018600B"/>
    <w:rsid w:val="001A5897"/>
    <w:rsid w:val="001E4DEA"/>
    <w:rsid w:val="00221065"/>
    <w:rsid w:val="002C6EA5"/>
    <w:rsid w:val="0031596A"/>
    <w:rsid w:val="003A446D"/>
    <w:rsid w:val="003C2AE2"/>
    <w:rsid w:val="003E715E"/>
    <w:rsid w:val="003F6781"/>
    <w:rsid w:val="00400B51"/>
    <w:rsid w:val="00401051"/>
    <w:rsid w:val="00406D83"/>
    <w:rsid w:val="0042753F"/>
    <w:rsid w:val="0044593A"/>
    <w:rsid w:val="00495876"/>
    <w:rsid w:val="004B7AF8"/>
    <w:rsid w:val="004C139B"/>
    <w:rsid w:val="004D16A4"/>
    <w:rsid w:val="004F5BDD"/>
    <w:rsid w:val="00523C35"/>
    <w:rsid w:val="0055758D"/>
    <w:rsid w:val="00562FC4"/>
    <w:rsid w:val="005B52FD"/>
    <w:rsid w:val="005F1010"/>
    <w:rsid w:val="005F405D"/>
    <w:rsid w:val="00606C04"/>
    <w:rsid w:val="00744145"/>
    <w:rsid w:val="007932EC"/>
    <w:rsid w:val="007A3127"/>
    <w:rsid w:val="007B5DB0"/>
    <w:rsid w:val="007E3D73"/>
    <w:rsid w:val="007E5BA8"/>
    <w:rsid w:val="007F06F3"/>
    <w:rsid w:val="008118B6"/>
    <w:rsid w:val="008751C3"/>
    <w:rsid w:val="0087794B"/>
    <w:rsid w:val="008E755A"/>
    <w:rsid w:val="00963642"/>
    <w:rsid w:val="00964536"/>
    <w:rsid w:val="00971DBA"/>
    <w:rsid w:val="00994470"/>
    <w:rsid w:val="009C4CF3"/>
    <w:rsid w:val="009E0B45"/>
    <w:rsid w:val="00A267D5"/>
    <w:rsid w:val="00A4420E"/>
    <w:rsid w:val="00A50C29"/>
    <w:rsid w:val="00A577F0"/>
    <w:rsid w:val="00A8435B"/>
    <w:rsid w:val="00AD5F01"/>
    <w:rsid w:val="00B12BA0"/>
    <w:rsid w:val="00B268C1"/>
    <w:rsid w:val="00B52F25"/>
    <w:rsid w:val="00B71C0D"/>
    <w:rsid w:val="00B9212B"/>
    <w:rsid w:val="00BC252D"/>
    <w:rsid w:val="00BD2795"/>
    <w:rsid w:val="00BF3E22"/>
    <w:rsid w:val="00C111EB"/>
    <w:rsid w:val="00C26B86"/>
    <w:rsid w:val="00CB2811"/>
    <w:rsid w:val="00CC1BD7"/>
    <w:rsid w:val="00CE6BAD"/>
    <w:rsid w:val="00D33ADC"/>
    <w:rsid w:val="00D37EEC"/>
    <w:rsid w:val="00D92711"/>
    <w:rsid w:val="00D9429D"/>
    <w:rsid w:val="00DE19CF"/>
    <w:rsid w:val="00E30121"/>
    <w:rsid w:val="00E3472D"/>
    <w:rsid w:val="00E86CAA"/>
    <w:rsid w:val="00E952FE"/>
    <w:rsid w:val="00ED300F"/>
    <w:rsid w:val="00EE3AE7"/>
    <w:rsid w:val="00F1533A"/>
    <w:rsid w:val="00F15DAA"/>
    <w:rsid w:val="00F56C70"/>
    <w:rsid w:val="00F62CDE"/>
    <w:rsid w:val="00F73623"/>
    <w:rsid w:val="00F808F4"/>
    <w:rsid w:val="00F910C7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6DB4"/>
  <w15:chartTrackingRefBased/>
  <w15:docId w15:val="{124985E8-BB53-4A93-A673-7760FE26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3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3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3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3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3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3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3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3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3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3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3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3D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3D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3D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3D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3D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3D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3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3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3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3D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3D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3D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3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3D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3D7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3472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47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C4C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aiokomiko.minagric.gr/elaiokomikon-front/login.zu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84DC-0C87-4DC4-B7E0-09051CE4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 ΣΤΑΘΑ</dc:creator>
  <cp:keywords/>
  <dc:description/>
  <cp:lastModifiedBy>ΑΓΓΕΛΙΚΗ ΣΤΑΘΑ</cp:lastModifiedBy>
  <cp:revision>73</cp:revision>
  <cp:lastPrinted>2025-05-30T08:28:00Z</cp:lastPrinted>
  <dcterms:created xsi:type="dcterms:W3CDTF">2025-05-28T05:59:00Z</dcterms:created>
  <dcterms:modified xsi:type="dcterms:W3CDTF">2025-05-30T10:28:00Z</dcterms:modified>
</cp:coreProperties>
</file>